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0551677" w14:textId="77777777" w:rsidR="00515FEE" w:rsidRPr="003D4F5D" w:rsidRDefault="003667EA" w:rsidP="003D4F5D">
      <w:pPr>
        <w:spacing w:line="276" w:lineRule="auto"/>
        <w:rPr>
          <w:rFonts w:asciiTheme="majorHAnsi" w:hAnsiTheme="majorHAnsi" w:cstheme="majorHAnsi"/>
          <w:b/>
          <w:u w:val="single"/>
        </w:rPr>
      </w:pPr>
      <w:r w:rsidRPr="003D4F5D">
        <w:rPr>
          <w:rFonts w:asciiTheme="majorHAnsi" w:hAnsiTheme="majorHAnsi" w:cstheme="majorHAnsi"/>
          <w:b/>
          <w:noProof/>
          <w:color w:val="548DD4"/>
          <w:lang w:val="en-AU" w:eastAsia="en-AU"/>
        </w:rPr>
        <w:drawing>
          <wp:inline distT="0" distB="0" distL="0" distR="0" wp14:anchorId="0DE33E21" wp14:editId="61D33AE6">
            <wp:extent cx="5727700" cy="1762369"/>
            <wp:effectExtent l="0" t="0" r="0" b="0"/>
            <wp:docPr id="1" name="Picture 1" descr="EAFM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M_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1762369"/>
                    </a:xfrm>
                    <a:prstGeom prst="rect">
                      <a:avLst/>
                    </a:prstGeom>
                    <a:noFill/>
                    <a:ln>
                      <a:noFill/>
                    </a:ln>
                  </pic:spPr>
                </pic:pic>
              </a:graphicData>
            </a:graphic>
          </wp:inline>
        </w:drawing>
      </w:r>
    </w:p>
    <w:p w14:paraId="3B4BCFC3" w14:textId="77777777" w:rsidR="002555AE" w:rsidRPr="003D4F5D" w:rsidRDefault="00617170" w:rsidP="003D4F5D">
      <w:pPr>
        <w:spacing w:line="276" w:lineRule="auto"/>
        <w:jc w:val="right"/>
        <w:rPr>
          <w:rFonts w:asciiTheme="majorHAnsi" w:hAnsiTheme="majorHAnsi" w:cstheme="majorHAnsi"/>
          <w:b/>
        </w:rPr>
      </w:pPr>
      <w:r>
        <w:rPr>
          <w:rFonts w:asciiTheme="majorHAnsi" w:hAnsiTheme="majorHAnsi" w:cstheme="majorHAnsi"/>
          <w:b/>
        </w:rPr>
        <w:t>A6</w:t>
      </w:r>
      <w:r w:rsidR="00471CB0" w:rsidRPr="003D4F5D">
        <w:rPr>
          <w:rFonts w:asciiTheme="majorHAnsi" w:hAnsiTheme="majorHAnsi" w:cstheme="majorHAnsi"/>
          <w:b/>
        </w:rPr>
        <w:t xml:space="preserve">: </w:t>
      </w:r>
      <w:r w:rsidR="00263595" w:rsidRPr="003D4F5D">
        <w:rPr>
          <w:rFonts w:asciiTheme="majorHAnsi" w:hAnsiTheme="majorHAnsi" w:cstheme="majorHAnsi"/>
          <w:b/>
        </w:rPr>
        <w:t>Conversations</w:t>
      </w:r>
    </w:p>
    <w:p w14:paraId="666E4155" w14:textId="77777777" w:rsidR="00F85A84" w:rsidRPr="00B7135D" w:rsidRDefault="00E66744" w:rsidP="003D4F5D">
      <w:pPr>
        <w:spacing w:line="276" w:lineRule="auto"/>
        <w:rPr>
          <w:rFonts w:asciiTheme="majorHAnsi" w:hAnsiTheme="majorHAnsi" w:cstheme="majorHAnsi"/>
          <w:b/>
          <w:sz w:val="28"/>
        </w:rPr>
      </w:pPr>
      <w:r>
        <w:rPr>
          <w:rFonts w:asciiTheme="majorHAnsi" w:hAnsiTheme="majorHAnsi" w:cstheme="majorHAnsi"/>
          <w:b/>
          <w:sz w:val="28"/>
        </w:rPr>
        <w:t xml:space="preserve">How </w:t>
      </w:r>
      <w:r w:rsidR="00B7135D">
        <w:rPr>
          <w:rFonts w:asciiTheme="majorHAnsi" w:hAnsiTheme="majorHAnsi" w:cstheme="majorHAnsi"/>
          <w:b/>
          <w:sz w:val="28"/>
        </w:rPr>
        <w:t xml:space="preserve">is EAFM different from MSP, </w:t>
      </w:r>
      <w:r w:rsidR="00DE4881">
        <w:rPr>
          <w:rFonts w:asciiTheme="majorHAnsi" w:hAnsiTheme="majorHAnsi" w:cstheme="majorHAnsi"/>
          <w:b/>
          <w:sz w:val="28"/>
        </w:rPr>
        <w:t xml:space="preserve">CRM, </w:t>
      </w:r>
      <w:r w:rsidR="00C14785">
        <w:rPr>
          <w:rFonts w:asciiTheme="majorHAnsi" w:hAnsiTheme="majorHAnsi" w:cstheme="majorHAnsi"/>
          <w:b/>
          <w:sz w:val="28"/>
        </w:rPr>
        <w:t>ICZM/</w:t>
      </w:r>
      <w:r w:rsidR="00B7135D">
        <w:rPr>
          <w:rFonts w:asciiTheme="majorHAnsi" w:hAnsiTheme="majorHAnsi" w:cstheme="majorHAnsi"/>
          <w:b/>
          <w:sz w:val="28"/>
        </w:rPr>
        <w:t>ICM and conventional</w:t>
      </w:r>
      <w:r w:rsidR="00F7650F">
        <w:rPr>
          <w:rFonts w:asciiTheme="majorHAnsi" w:hAnsiTheme="majorHAnsi" w:cstheme="majorHAnsi"/>
          <w:b/>
          <w:sz w:val="28"/>
        </w:rPr>
        <w:t xml:space="preserve"> and</w:t>
      </w:r>
      <w:r w:rsidR="00C14785">
        <w:rPr>
          <w:rFonts w:asciiTheme="majorHAnsi" w:hAnsiTheme="majorHAnsi" w:cstheme="majorHAnsi"/>
          <w:b/>
          <w:sz w:val="28"/>
        </w:rPr>
        <w:t>/</w:t>
      </w:r>
      <w:r w:rsidR="00F7650F">
        <w:rPr>
          <w:rFonts w:asciiTheme="majorHAnsi" w:hAnsiTheme="majorHAnsi" w:cstheme="majorHAnsi"/>
          <w:b/>
          <w:sz w:val="28"/>
        </w:rPr>
        <w:t xml:space="preserve">or </w:t>
      </w:r>
      <w:r w:rsidR="00C14785">
        <w:rPr>
          <w:rFonts w:asciiTheme="majorHAnsi" w:hAnsiTheme="majorHAnsi" w:cstheme="majorHAnsi"/>
          <w:b/>
          <w:sz w:val="28"/>
        </w:rPr>
        <w:t>existing</w:t>
      </w:r>
      <w:r w:rsidR="00B7135D">
        <w:rPr>
          <w:rFonts w:asciiTheme="majorHAnsi" w:hAnsiTheme="majorHAnsi" w:cstheme="majorHAnsi"/>
          <w:b/>
          <w:sz w:val="28"/>
        </w:rPr>
        <w:t xml:space="preserve"> fisheries </w:t>
      </w:r>
      <w:r w:rsidR="00B70F11">
        <w:rPr>
          <w:rFonts w:asciiTheme="majorHAnsi" w:hAnsiTheme="majorHAnsi" w:cstheme="majorHAnsi"/>
          <w:b/>
          <w:sz w:val="28"/>
        </w:rPr>
        <w:t>management?</w:t>
      </w:r>
    </w:p>
    <w:p w14:paraId="2ECD3D63" w14:textId="77777777" w:rsidR="00F85A84" w:rsidRPr="003D4F5D" w:rsidRDefault="00F85A84" w:rsidP="003D4F5D">
      <w:pPr>
        <w:spacing w:line="276" w:lineRule="auto"/>
        <w:rPr>
          <w:rFonts w:asciiTheme="majorHAnsi" w:hAnsiTheme="majorHAnsi" w:cstheme="majorHAnsi"/>
          <w:b/>
        </w:rPr>
      </w:pPr>
      <w:r w:rsidRPr="003D4F5D">
        <w:rPr>
          <w:rFonts w:asciiTheme="majorHAnsi" w:hAnsiTheme="majorHAnsi" w:cstheme="majorHAnsi"/>
          <w:b/>
        </w:rPr>
        <w:t>PURPOSE</w:t>
      </w:r>
    </w:p>
    <w:p w14:paraId="12B8BAD6" w14:textId="551BBB06" w:rsidR="00F85A84" w:rsidRDefault="00F85A84" w:rsidP="003D4F5D">
      <w:pPr>
        <w:spacing w:line="276" w:lineRule="auto"/>
        <w:rPr>
          <w:rFonts w:asciiTheme="majorHAnsi" w:hAnsiTheme="majorHAnsi" w:cstheme="majorHAnsi"/>
        </w:rPr>
      </w:pPr>
      <w:r w:rsidRPr="003D4F5D">
        <w:rPr>
          <w:rFonts w:asciiTheme="majorHAnsi" w:hAnsiTheme="majorHAnsi" w:cstheme="majorHAnsi"/>
        </w:rPr>
        <w:t xml:space="preserve">To prepare facilitators to be able to answer </w:t>
      </w:r>
      <w:r w:rsidR="00B7135D">
        <w:rPr>
          <w:rFonts w:asciiTheme="majorHAnsi" w:hAnsiTheme="majorHAnsi" w:cstheme="majorHAnsi"/>
        </w:rPr>
        <w:t xml:space="preserve">why EAFM differs from some other </w:t>
      </w:r>
      <w:r w:rsidR="00061AF6">
        <w:rPr>
          <w:rFonts w:asciiTheme="majorHAnsi" w:hAnsiTheme="majorHAnsi" w:cstheme="majorHAnsi"/>
        </w:rPr>
        <w:t xml:space="preserve">existing </w:t>
      </w:r>
      <w:r w:rsidR="00B7135D">
        <w:rPr>
          <w:rFonts w:asciiTheme="majorHAnsi" w:hAnsiTheme="majorHAnsi" w:cstheme="majorHAnsi"/>
        </w:rPr>
        <w:t>management approaches</w:t>
      </w:r>
      <w:r w:rsidRPr="003D4F5D">
        <w:rPr>
          <w:rFonts w:asciiTheme="majorHAnsi" w:hAnsiTheme="majorHAnsi" w:cstheme="majorHAnsi"/>
        </w:rPr>
        <w:t>.</w:t>
      </w:r>
    </w:p>
    <w:p w14:paraId="53E45C3D" w14:textId="77777777" w:rsidR="00B70F11" w:rsidRDefault="00B70F11" w:rsidP="00B70F11">
      <w:pPr>
        <w:spacing w:after="0" w:line="276" w:lineRule="auto"/>
        <w:rPr>
          <w:rFonts w:asciiTheme="majorHAnsi" w:hAnsiTheme="majorHAnsi" w:cstheme="majorHAnsi"/>
        </w:rPr>
      </w:pPr>
      <w:r>
        <w:rPr>
          <w:rFonts w:asciiTheme="majorHAnsi" w:hAnsiTheme="majorHAnsi" w:cstheme="majorHAnsi"/>
        </w:rPr>
        <w:t>MSP = Marine spatial planning</w:t>
      </w:r>
    </w:p>
    <w:p w14:paraId="7AB36859" w14:textId="77777777" w:rsidR="00B70F11" w:rsidRDefault="00B70F11" w:rsidP="00B70F11">
      <w:pPr>
        <w:spacing w:after="0" w:line="276" w:lineRule="auto"/>
        <w:rPr>
          <w:rFonts w:asciiTheme="majorHAnsi" w:hAnsiTheme="majorHAnsi" w:cstheme="majorHAnsi"/>
        </w:rPr>
      </w:pPr>
      <w:r>
        <w:rPr>
          <w:rFonts w:asciiTheme="majorHAnsi" w:hAnsiTheme="majorHAnsi" w:cstheme="majorHAnsi"/>
        </w:rPr>
        <w:t>CRM = Coastal resource manage</w:t>
      </w:r>
      <w:r w:rsidR="004422D2">
        <w:rPr>
          <w:rFonts w:asciiTheme="majorHAnsi" w:hAnsiTheme="majorHAnsi" w:cstheme="majorHAnsi"/>
        </w:rPr>
        <w:t>ment</w:t>
      </w:r>
    </w:p>
    <w:p w14:paraId="4FB71684" w14:textId="77777777" w:rsidR="00B70F11" w:rsidRDefault="00B70F11" w:rsidP="00B70F11">
      <w:pPr>
        <w:spacing w:after="0" w:line="276" w:lineRule="auto"/>
        <w:rPr>
          <w:rFonts w:asciiTheme="majorHAnsi" w:hAnsiTheme="majorHAnsi" w:cstheme="majorHAnsi"/>
        </w:rPr>
      </w:pPr>
      <w:r>
        <w:rPr>
          <w:rFonts w:asciiTheme="majorHAnsi" w:hAnsiTheme="majorHAnsi" w:cstheme="majorHAnsi"/>
        </w:rPr>
        <w:t>ICM = Integrated coastal management</w:t>
      </w:r>
    </w:p>
    <w:p w14:paraId="3DE7AD48" w14:textId="77777777" w:rsidR="00B70F11" w:rsidRDefault="00B70F11" w:rsidP="00B70F11">
      <w:pPr>
        <w:spacing w:after="0" w:line="276" w:lineRule="auto"/>
        <w:rPr>
          <w:rFonts w:asciiTheme="majorHAnsi" w:hAnsiTheme="majorHAnsi" w:cstheme="majorHAnsi"/>
        </w:rPr>
      </w:pPr>
      <w:r>
        <w:rPr>
          <w:rFonts w:asciiTheme="majorHAnsi" w:hAnsiTheme="majorHAnsi" w:cstheme="majorHAnsi"/>
        </w:rPr>
        <w:t xml:space="preserve">ICZM </w:t>
      </w:r>
      <w:r w:rsidR="00396898">
        <w:rPr>
          <w:rFonts w:asciiTheme="majorHAnsi" w:hAnsiTheme="majorHAnsi" w:cstheme="majorHAnsi"/>
        </w:rPr>
        <w:t>= Integrated coastal zone management</w:t>
      </w:r>
    </w:p>
    <w:p w14:paraId="7BEF6923" w14:textId="77777777" w:rsidR="00396898" w:rsidRPr="003D4F5D" w:rsidRDefault="00396898" w:rsidP="00B70F11">
      <w:pPr>
        <w:spacing w:after="0" w:line="276" w:lineRule="auto"/>
        <w:rPr>
          <w:rFonts w:asciiTheme="majorHAnsi" w:hAnsiTheme="majorHAnsi" w:cstheme="majorHAnsi"/>
        </w:rPr>
      </w:pPr>
    </w:p>
    <w:p w14:paraId="2AA15695" w14:textId="77777777" w:rsidR="00F85A84" w:rsidRPr="003D4F5D" w:rsidRDefault="00F85A84" w:rsidP="003D4F5D">
      <w:pPr>
        <w:spacing w:line="276" w:lineRule="auto"/>
        <w:rPr>
          <w:rFonts w:asciiTheme="majorHAnsi" w:hAnsiTheme="majorHAnsi" w:cstheme="majorHAnsi"/>
          <w:b/>
        </w:rPr>
      </w:pPr>
      <w:r w:rsidRPr="003D4F5D">
        <w:rPr>
          <w:rFonts w:asciiTheme="majorHAnsi" w:hAnsiTheme="majorHAnsi" w:cstheme="majorHAnsi"/>
          <w:b/>
        </w:rPr>
        <w:t>HOW TO USE THIS DOCUMENT</w:t>
      </w:r>
    </w:p>
    <w:p w14:paraId="0A835724" w14:textId="23E2B40A" w:rsidR="00F85A84" w:rsidRDefault="00F85A84" w:rsidP="003D4F5D">
      <w:pPr>
        <w:spacing w:line="276" w:lineRule="auto"/>
        <w:rPr>
          <w:rFonts w:asciiTheme="majorHAnsi" w:hAnsiTheme="majorHAnsi" w:cstheme="majorHAnsi"/>
        </w:rPr>
      </w:pPr>
      <w:r w:rsidRPr="003D4F5D">
        <w:rPr>
          <w:rFonts w:asciiTheme="majorHAnsi" w:hAnsiTheme="majorHAnsi" w:cstheme="majorHAnsi"/>
        </w:rPr>
        <w:t>The facilitato</w:t>
      </w:r>
      <w:r w:rsidR="00B7135D">
        <w:rPr>
          <w:rFonts w:asciiTheme="majorHAnsi" w:hAnsiTheme="majorHAnsi" w:cstheme="majorHAnsi"/>
        </w:rPr>
        <w:t>rs should familiar</w:t>
      </w:r>
      <w:r w:rsidR="00331FDA">
        <w:rPr>
          <w:rFonts w:asciiTheme="majorHAnsi" w:hAnsiTheme="majorHAnsi" w:cstheme="majorHAnsi"/>
        </w:rPr>
        <w:t>ize themselves</w:t>
      </w:r>
      <w:r w:rsidR="00B7135D">
        <w:rPr>
          <w:rFonts w:asciiTheme="majorHAnsi" w:hAnsiTheme="majorHAnsi" w:cstheme="majorHAnsi"/>
        </w:rPr>
        <w:t xml:space="preserve"> with the following </w:t>
      </w:r>
      <w:r w:rsidRPr="003D4F5D">
        <w:rPr>
          <w:rFonts w:asciiTheme="majorHAnsi" w:hAnsiTheme="majorHAnsi" w:cstheme="majorHAnsi"/>
        </w:rPr>
        <w:t>questions and answers.</w:t>
      </w:r>
      <w:r w:rsidR="00395D4A">
        <w:rPr>
          <w:rFonts w:asciiTheme="majorHAnsi" w:hAnsiTheme="majorHAnsi" w:cstheme="majorHAnsi"/>
        </w:rPr>
        <w:t xml:space="preserve"> Definitions of the approaches </w:t>
      </w:r>
      <w:r w:rsidR="00B70F11">
        <w:rPr>
          <w:rFonts w:asciiTheme="majorHAnsi" w:hAnsiTheme="majorHAnsi" w:cstheme="majorHAnsi"/>
        </w:rPr>
        <w:t>are at A</w:t>
      </w:r>
      <w:r w:rsidR="00395D4A">
        <w:rPr>
          <w:rFonts w:asciiTheme="majorHAnsi" w:hAnsiTheme="majorHAnsi" w:cstheme="majorHAnsi"/>
        </w:rPr>
        <w:t>nnex 1.</w:t>
      </w:r>
    </w:p>
    <w:p w14:paraId="6BB2BEB7" w14:textId="77777777" w:rsidR="00B7135D" w:rsidRDefault="00B7135D" w:rsidP="003D4F5D">
      <w:pPr>
        <w:spacing w:line="276" w:lineRule="auto"/>
        <w:rPr>
          <w:rFonts w:asciiTheme="majorHAnsi" w:hAnsiTheme="majorHAnsi" w:cstheme="majorHAnsi"/>
          <w:b/>
        </w:rPr>
      </w:pPr>
      <w:r>
        <w:rPr>
          <w:rFonts w:asciiTheme="majorHAnsi" w:hAnsiTheme="majorHAnsi" w:cstheme="majorHAnsi"/>
          <w:b/>
        </w:rPr>
        <w:t>BACKGROUND</w:t>
      </w:r>
    </w:p>
    <w:p w14:paraId="434B6CFD" w14:textId="540FC15A" w:rsidR="00B7135D" w:rsidRPr="00B7135D" w:rsidRDefault="00B70F11" w:rsidP="00B7135D">
      <w:pPr>
        <w:pStyle w:val="ListParagraph"/>
        <w:spacing w:after="160" w:line="276" w:lineRule="auto"/>
        <w:ind w:left="0"/>
        <w:rPr>
          <w:rFonts w:asciiTheme="majorHAnsi" w:hAnsiTheme="majorHAnsi" w:cstheme="majorHAnsi"/>
        </w:rPr>
      </w:pPr>
      <w:r>
        <w:rPr>
          <w:rFonts w:asciiTheme="majorHAnsi" w:hAnsiTheme="majorHAnsi" w:cstheme="majorHAnsi"/>
        </w:rPr>
        <w:t xml:space="preserve">Because many of </w:t>
      </w:r>
      <w:r w:rsidR="00B7135D">
        <w:rPr>
          <w:rFonts w:asciiTheme="majorHAnsi" w:hAnsiTheme="majorHAnsi" w:cstheme="majorHAnsi"/>
        </w:rPr>
        <w:t xml:space="preserve">the </w:t>
      </w:r>
      <w:r w:rsidR="00331FDA">
        <w:rPr>
          <w:rFonts w:asciiTheme="majorHAnsi" w:hAnsiTheme="majorHAnsi" w:cstheme="majorHAnsi"/>
        </w:rPr>
        <w:t xml:space="preserve">existing </w:t>
      </w:r>
      <w:r w:rsidR="00B7135D">
        <w:rPr>
          <w:rFonts w:asciiTheme="majorHAnsi" w:hAnsiTheme="majorHAnsi" w:cstheme="majorHAnsi"/>
        </w:rPr>
        <w:t xml:space="preserve">approaches </w:t>
      </w:r>
      <w:r>
        <w:rPr>
          <w:rFonts w:asciiTheme="majorHAnsi" w:hAnsiTheme="majorHAnsi" w:cstheme="majorHAnsi"/>
        </w:rPr>
        <w:t>a</w:t>
      </w:r>
      <w:r w:rsidR="00DE4881">
        <w:rPr>
          <w:rFonts w:asciiTheme="majorHAnsi" w:hAnsiTheme="majorHAnsi" w:cstheme="majorHAnsi"/>
        </w:rPr>
        <w:t>re based on the</w:t>
      </w:r>
      <w:r w:rsidR="00331FDA">
        <w:rPr>
          <w:rFonts w:asciiTheme="majorHAnsi" w:hAnsiTheme="majorHAnsi" w:cstheme="majorHAnsi"/>
        </w:rPr>
        <w:t xml:space="preserve"> </w:t>
      </w:r>
      <w:r w:rsidR="004422D2">
        <w:rPr>
          <w:rFonts w:asciiTheme="majorHAnsi" w:hAnsiTheme="majorHAnsi" w:cstheme="majorHAnsi"/>
        </w:rPr>
        <w:t>“</w:t>
      </w:r>
      <w:r w:rsidRPr="00FF297E">
        <w:rPr>
          <w:rFonts w:asciiTheme="majorHAnsi" w:hAnsiTheme="majorHAnsi" w:cstheme="majorHAnsi"/>
        </w:rPr>
        <w:t>ecosystem approach</w:t>
      </w:r>
      <w:r w:rsidR="004422D2">
        <w:rPr>
          <w:rFonts w:asciiTheme="majorHAnsi" w:hAnsiTheme="majorHAnsi" w:cstheme="majorHAnsi"/>
        </w:rPr>
        <w:t>”</w:t>
      </w:r>
      <w:r>
        <w:rPr>
          <w:rFonts w:asciiTheme="majorHAnsi" w:hAnsiTheme="majorHAnsi" w:cstheme="majorHAnsi"/>
        </w:rPr>
        <w:t xml:space="preserve"> </w:t>
      </w:r>
      <w:r w:rsidR="00B404A5">
        <w:rPr>
          <w:rFonts w:asciiTheme="majorHAnsi" w:hAnsiTheme="majorHAnsi" w:cstheme="majorHAnsi"/>
        </w:rPr>
        <w:t>concept but</w:t>
      </w:r>
      <w:r>
        <w:rPr>
          <w:rFonts w:asciiTheme="majorHAnsi" w:hAnsiTheme="majorHAnsi" w:cstheme="majorHAnsi"/>
        </w:rPr>
        <w:t xml:space="preserve"> </w:t>
      </w:r>
      <w:r w:rsidR="004422D2">
        <w:rPr>
          <w:rFonts w:asciiTheme="majorHAnsi" w:hAnsiTheme="majorHAnsi" w:cstheme="majorHAnsi"/>
        </w:rPr>
        <w:t xml:space="preserve">were </w:t>
      </w:r>
      <w:r>
        <w:rPr>
          <w:rFonts w:asciiTheme="majorHAnsi" w:hAnsiTheme="majorHAnsi" w:cstheme="majorHAnsi"/>
        </w:rPr>
        <w:t>developed in parallel by different user groups</w:t>
      </w:r>
      <w:r w:rsidR="00331FDA">
        <w:rPr>
          <w:rFonts w:asciiTheme="majorHAnsi" w:hAnsiTheme="majorHAnsi" w:cstheme="majorHAnsi"/>
        </w:rPr>
        <w:t xml:space="preserve"> with </w:t>
      </w:r>
      <w:r w:rsidR="004D0B08">
        <w:rPr>
          <w:rFonts w:asciiTheme="majorHAnsi" w:hAnsiTheme="majorHAnsi" w:cstheme="majorHAnsi"/>
        </w:rPr>
        <w:t>certain</w:t>
      </w:r>
      <w:r w:rsidR="00345C44">
        <w:rPr>
          <w:rFonts w:asciiTheme="majorHAnsi" w:hAnsiTheme="majorHAnsi" w:cstheme="majorHAnsi"/>
        </w:rPr>
        <w:t xml:space="preserve"> management</w:t>
      </w:r>
      <w:r w:rsidR="004D0B08">
        <w:rPr>
          <w:rFonts w:asciiTheme="majorHAnsi" w:hAnsiTheme="majorHAnsi" w:cstheme="majorHAnsi"/>
        </w:rPr>
        <w:t xml:space="preserve"> interest</w:t>
      </w:r>
      <w:r w:rsidR="00345C44">
        <w:rPr>
          <w:rFonts w:asciiTheme="majorHAnsi" w:hAnsiTheme="majorHAnsi" w:cstheme="majorHAnsi"/>
        </w:rPr>
        <w:t>s</w:t>
      </w:r>
      <w:r w:rsidR="00B404A5">
        <w:rPr>
          <w:rFonts w:asciiTheme="majorHAnsi" w:hAnsiTheme="majorHAnsi" w:cstheme="majorHAnsi"/>
        </w:rPr>
        <w:t>, they</w:t>
      </w:r>
      <w:r>
        <w:rPr>
          <w:rFonts w:asciiTheme="majorHAnsi" w:hAnsiTheme="majorHAnsi" w:cstheme="majorHAnsi"/>
        </w:rPr>
        <w:t xml:space="preserve"> </w:t>
      </w:r>
      <w:r w:rsidR="00B7135D" w:rsidRPr="00B7135D">
        <w:rPr>
          <w:rFonts w:asciiTheme="majorHAnsi" w:hAnsiTheme="majorHAnsi" w:cstheme="majorHAnsi"/>
        </w:rPr>
        <w:t xml:space="preserve">share </w:t>
      </w:r>
      <w:r w:rsidR="004422D2">
        <w:rPr>
          <w:rFonts w:asciiTheme="majorHAnsi" w:hAnsiTheme="majorHAnsi" w:cstheme="majorHAnsi"/>
        </w:rPr>
        <w:t xml:space="preserve">many of </w:t>
      </w:r>
      <w:r w:rsidR="00B7135D" w:rsidRPr="00B7135D">
        <w:rPr>
          <w:rFonts w:asciiTheme="majorHAnsi" w:hAnsiTheme="majorHAnsi" w:cstheme="majorHAnsi"/>
        </w:rPr>
        <w:t>the same principles</w:t>
      </w:r>
      <w:r w:rsidR="00DE4881">
        <w:rPr>
          <w:rFonts w:asciiTheme="majorHAnsi" w:hAnsiTheme="majorHAnsi" w:cstheme="majorHAnsi"/>
        </w:rPr>
        <w:t xml:space="preserve"> and</w:t>
      </w:r>
      <w:r>
        <w:rPr>
          <w:rFonts w:asciiTheme="majorHAnsi" w:hAnsiTheme="majorHAnsi" w:cstheme="majorHAnsi"/>
        </w:rPr>
        <w:t xml:space="preserve"> </w:t>
      </w:r>
      <w:r w:rsidR="00DE4881">
        <w:rPr>
          <w:rFonts w:asciiTheme="majorHAnsi" w:hAnsiTheme="majorHAnsi" w:cstheme="majorHAnsi"/>
        </w:rPr>
        <w:t>have many commonalities</w:t>
      </w:r>
      <w:r w:rsidR="00252512">
        <w:rPr>
          <w:rFonts w:asciiTheme="majorHAnsi" w:hAnsiTheme="majorHAnsi" w:cstheme="majorHAnsi"/>
        </w:rPr>
        <w:t xml:space="preserve"> and yet the </w:t>
      </w:r>
      <w:r w:rsidR="00345C44">
        <w:rPr>
          <w:rFonts w:asciiTheme="majorHAnsi" w:hAnsiTheme="majorHAnsi" w:cstheme="majorHAnsi"/>
        </w:rPr>
        <w:t>management focus or</w:t>
      </w:r>
      <w:r w:rsidR="00252512">
        <w:rPr>
          <w:rFonts w:asciiTheme="majorHAnsi" w:hAnsiTheme="majorHAnsi" w:cstheme="majorHAnsi"/>
        </w:rPr>
        <w:t xml:space="preserve"> coverage can be different</w:t>
      </w:r>
      <w:r w:rsidR="00DE4881">
        <w:rPr>
          <w:rFonts w:asciiTheme="majorHAnsi" w:hAnsiTheme="majorHAnsi" w:cstheme="majorHAnsi"/>
        </w:rPr>
        <w:t xml:space="preserve">.  The main differences relate </w:t>
      </w:r>
      <w:r w:rsidR="009255FE">
        <w:rPr>
          <w:rFonts w:asciiTheme="majorHAnsi" w:hAnsiTheme="majorHAnsi" w:cstheme="majorHAnsi"/>
        </w:rPr>
        <w:t xml:space="preserve">primarily </w:t>
      </w:r>
      <w:r w:rsidR="00DE4881">
        <w:rPr>
          <w:rFonts w:asciiTheme="majorHAnsi" w:hAnsiTheme="majorHAnsi" w:cstheme="majorHAnsi"/>
        </w:rPr>
        <w:t>to the target for management</w:t>
      </w:r>
      <w:r>
        <w:rPr>
          <w:rFonts w:asciiTheme="majorHAnsi" w:hAnsiTheme="majorHAnsi" w:cstheme="majorHAnsi"/>
        </w:rPr>
        <w:t xml:space="preserve"> (e.g. </w:t>
      </w:r>
      <w:r w:rsidR="009255FE">
        <w:rPr>
          <w:rFonts w:asciiTheme="majorHAnsi" w:hAnsiTheme="majorHAnsi" w:cstheme="majorHAnsi"/>
        </w:rPr>
        <w:t>coastal resources vs. fisheries</w:t>
      </w:r>
      <w:r>
        <w:rPr>
          <w:rFonts w:asciiTheme="majorHAnsi" w:hAnsiTheme="majorHAnsi" w:cstheme="majorHAnsi"/>
        </w:rPr>
        <w:t>)</w:t>
      </w:r>
      <w:r w:rsidR="00DE4881">
        <w:rPr>
          <w:rFonts w:asciiTheme="majorHAnsi" w:hAnsiTheme="majorHAnsi" w:cstheme="majorHAnsi"/>
        </w:rPr>
        <w:t>.</w:t>
      </w:r>
      <w:r>
        <w:rPr>
          <w:rFonts w:asciiTheme="majorHAnsi" w:hAnsiTheme="majorHAnsi" w:cstheme="majorHAnsi"/>
        </w:rPr>
        <w:t xml:space="preserve"> </w:t>
      </w:r>
      <w:r w:rsidR="005148C8">
        <w:rPr>
          <w:rFonts w:asciiTheme="majorHAnsi" w:hAnsiTheme="majorHAnsi" w:cstheme="majorHAnsi"/>
        </w:rPr>
        <w:t xml:space="preserve">From an EAFM perspective, some can be considered as </w:t>
      </w:r>
      <w:r>
        <w:rPr>
          <w:rFonts w:asciiTheme="majorHAnsi" w:hAnsiTheme="majorHAnsi" w:cstheme="majorHAnsi"/>
        </w:rPr>
        <w:t>management tools (e.g. M</w:t>
      </w:r>
      <w:r w:rsidR="009255FE">
        <w:rPr>
          <w:rFonts w:asciiTheme="majorHAnsi" w:hAnsiTheme="majorHAnsi" w:cstheme="majorHAnsi"/>
        </w:rPr>
        <w:t>SP</w:t>
      </w:r>
      <w:r w:rsidR="00252512">
        <w:rPr>
          <w:rFonts w:asciiTheme="majorHAnsi" w:hAnsiTheme="majorHAnsi" w:cstheme="majorHAnsi"/>
        </w:rPr>
        <w:t xml:space="preserve"> and MPA</w:t>
      </w:r>
      <w:r>
        <w:rPr>
          <w:rFonts w:asciiTheme="majorHAnsi" w:hAnsiTheme="majorHAnsi" w:cstheme="majorHAnsi"/>
        </w:rPr>
        <w:t>).</w:t>
      </w:r>
      <w:r w:rsidR="00DE4881">
        <w:rPr>
          <w:rFonts w:asciiTheme="majorHAnsi" w:hAnsiTheme="majorHAnsi" w:cstheme="majorHAnsi"/>
        </w:rPr>
        <w:t xml:space="preserve">  </w:t>
      </w:r>
      <w:r>
        <w:rPr>
          <w:rFonts w:asciiTheme="majorHAnsi" w:hAnsiTheme="majorHAnsi" w:cstheme="majorHAnsi"/>
        </w:rPr>
        <w:t>EAFM is</w:t>
      </w:r>
      <w:r w:rsidR="00B7135D">
        <w:rPr>
          <w:rFonts w:asciiTheme="majorHAnsi" w:hAnsiTheme="majorHAnsi" w:cstheme="majorHAnsi"/>
        </w:rPr>
        <w:t xml:space="preserve"> an approach</w:t>
      </w:r>
      <w:r w:rsidR="00B7135D" w:rsidRPr="00B7135D">
        <w:rPr>
          <w:rFonts w:asciiTheme="majorHAnsi" w:hAnsiTheme="majorHAnsi" w:cstheme="majorHAnsi"/>
        </w:rPr>
        <w:t xml:space="preserve"> developed specifically for fisheries </w:t>
      </w:r>
      <w:r w:rsidR="00B7135D">
        <w:rPr>
          <w:rFonts w:asciiTheme="majorHAnsi" w:hAnsiTheme="majorHAnsi" w:cstheme="majorHAnsi"/>
        </w:rPr>
        <w:t>and will complement may of the other approaches, especially in addressing fish</w:t>
      </w:r>
      <w:r w:rsidR="00252512">
        <w:rPr>
          <w:rFonts w:asciiTheme="majorHAnsi" w:hAnsiTheme="majorHAnsi" w:cstheme="majorHAnsi"/>
        </w:rPr>
        <w:t>eries</w:t>
      </w:r>
      <w:r w:rsidR="00B7135D">
        <w:rPr>
          <w:rFonts w:asciiTheme="majorHAnsi" w:hAnsiTheme="majorHAnsi" w:cstheme="majorHAnsi"/>
        </w:rPr>
        <w:t xml:space="preserve"> resource and </w:t>
      </w:r>
      <w:r>
        <w:rPr>
          <w:rFonts w:asciiTheme="majorHAnsi" w:hAnsiTheme="majorHAnsi" w:cstheme="majorHAnsi"/>
        </w:rPr>
        <w:t xml:space="preserve">fisheries </w:t>
      </w:r>
      <w:r w:rsidR="00B7135D">
        <w:rPr>
          <w:rFonts w:asciiTheme="majorHAnsi" w:hAnsiTheme="majorHAnsi" w:cstheme="majorHAnsi"/>
        </w:rPr>
        <w:t>governance issues such as overcapacity, overfishing, IUU fishing and use of destructive gears</w:t>
      </w:r>
      <w:r>
        <w:rPr>
          <w:rFonts w:asciiTheme="majorHAnsi" w:hAnsiTheme="majorHAnsi" w:cstheme="majorHAnsi"/>
        </w:rPr>
        <w:t xml:space="preserve"> in a multi-user, multi-sectoral context</w:t>
      </w:r>
      <w:r w:rsidR="00B7135D" w:rsidRPr="00B7135D">
        <w:rPr>
          <w:rFonts w:asciiTheme="majorHAnsi" w:hAnsiTheme="majorHAnsi" w:cstheme="majorHAnsi"/>
        </w:rPr>
        <w:t>.</w:t>
      </w:r>
    </w:p>
    <w:p w14:paraId="3FA0FF26" w14:textId="77777777" w:rsidR="00FF297E" w:rsidRDefault="00FF297E" w:rsidP="003D4F5D">
      <w:pPr>
        <w:spacing w:line="276" w:lineRule="auto"/>
        <w:rPr>
          <w:rFonts w:asciiTheme="majorHAnsi" w:hAnsiTheme="majorHAnsi" w:cstheme="majorHAnsi"/>
          <w:b/>
        </w:rPr>
      </w:pPr>
    </w:p>
    <w:p w14:paraId="1E693B75" w14:textId="77777777" w:rsidR="00B7135D" w:rsidRDefault="00B7135D" w:rsidP="003D4F5D">
      <w:pPr>
        <w:spacing w:line="276" w:lineRule="auto"/>
        <w:rPr>
          <w:rFonts w:asciiTheme="majorHAnsi" w:hAnsiTheme="majorHAnsi" w:cstheme="majorHAnsi"/>
          <w:b/>
        </w:rPr>
      </w:pPr>
      <w:r>
        <w:rPr>
          <w:rFonts w:asciiTheme="majorHAnsi" w:hAnsiTheme="majorHAnsi" w:cstheme="majorHAnsi"/>
          <w:b/>
        </w:rPr>
        <w:t>Q &amp; A</w:t>
      </w:r>
    </w:p>
    <w:p w14:paraId="461ACB80" w14:textId="77777777" w:rsidR="009F3A18" w:rsidRPr="006E6854" w:rsidRDefault="00395D4A" w:rsidP="009F3A18">
      <w:pPr>
        <w:spacing w:line="276" w:lineRule="auto"/>
        <w:rPr>
          <w:b/>
          <w:i/>
        </w:rPr>
      </w:pPr>
      <w:r w:rsidRPr="006E6854">
        <w:rPr>
          <w:b/>
          <w:i/>
        </w:rPr>
        <w:t>Q.</w:t>
      </w:r>
      <w:r w:rsidR="009F3A18" w:rsidRPr="006E6854">
        <w:rPr>
          <w:b/>
          <w:i/>
        </w:rPr>
        <w:t xml:space="preserve"> </w:t>
      </w:r>
      <w:r w:rsidR="00E66744" w:rsidRPr="006E6854">
        <w:rPr>
          <w:b/>
          <w:i/>
        </w:rPr>
        <w:t xml:space="preserve">How </w:t>
      </w:r>
      <w:r w:rsidR="009F3A18" w:rsidRPr="006E6854">
        <w:rPr>
          <w:b/>
          <w:i/>
        </w:rPr>
        <w:t xml:space="preserve">is EAFM different from </w:t>
      </w:r>
      <w:r w:rsidR="00420785" w:rsidRPr="006E6854">
        <w:rPr>
          <w:b/>
          <w:i/>
        </w:rPr>
        <w:t xml:space="preserve">conventional and/or </w:t>
      </w:r>
      <w:r w:rsidR="009F3A18" w:rsidRPr="006E6854">
        <w:rPr>
          <w:b/>
          <w:i/>
        </w:rPr>
        <w:t>existing fisheries management i.e. what the fishery agency in your country/province/district is doing now?</w:t>
      </w:r>
    </w:p>
    <w:p w14:paraId="0CFDB8BB" w14:textId="7C6E8C48" w:rsidR="00395D4A" w:rsidRDefault="00395D4A" w:rsidP="00395D4A">
      <w:pPr>
        <w:pStyle w:val="ListParagraph"/>
        <w:spacing w:after="160" w:line="276" w:lineRule="auto"/>
        <w:ind w:left="0"/>
        <w:rPr>
          <w:rFonts w:asciiTheme="majorHAnsi" w:hAnsiTheme="majorHAnsi" w:cstheme="majorHAnsi"/>
        </w:rPr>
      </w:pPr>
      <w:r w:rsidRPr="00DE4881">
        <w:rPr>
          <w:rFonts w:asciiTheme="majorHAnsi" w:hAnsiTheme="majorHAnsi" w:cstheme="majorHAnsi"/>
        </w:rPr>
        <w:t xml:space="preserve">A. </w:t>
      </w:r>
      <w:r w:rsidR="009F3A18" w:rsidRPr="00DE4881">
        <w:rPr>
          <w:rFonts w:asciiTheme="majorHAnsi" w:hAnsiTheme="majorHAnsi" w:cstheme="majorHAnsi"/>
        </w:rPr>
        <w:t>EAFM move</w:t>
      </w:r>
      <w:r w:rsidR="007E5E20">
        <w:rPr>
          <w:rFonts w:asciiTheme="majorHAnsi" w:hAnsiTheme="majorHAnsi" w:cstheme="majorHAnsi"/>
        </w:rPr>
        <w:t>s</w:t>
      </w:r>
      <w:r w:rsidR="009F3A18" w:rsidRPr="00DE4881">
        <w:rPr>
          <w:rFonts w:asciiTheme="majorHAnsi" w:hAnsiTheme="majorHAnsi" w:cstheme="majorHAnsi"/>
        </w:rPr>
        <w:t xml:space="preserve"> away from a management system that focuses mainly on the sustainable harvest </w:t>
      </w:r>
      <w:r w:rsidR="00E66744">
        <w:rPr>
          <w:rFonts w:asciiTheme="majorHAnsi" w:hAnsiTheme="majorHAnsi" w:cstheme="majorHAnsi"/>
        </w:rPr>
        <w:t xml:space="preserve">of </w:t>
      </w:r>
      <w:r w:rsidRPr="00DE4881">
        <w:rPr>
          <w:rFonts w:asciiTheme="majorHAnsi" w:hAnsiTheme="majorHAnsi" w:cstheme="majorHAnsi"/>
        </w:rPr>
        <w:t xml:space="preserve">target </w:t>
      </w:r>
      <w:r w:rsidR="00B70F11" w:rsidRPr="00DE4881">
        <w:rPr>
          <w:rFonts w:asciiTheme="majorHAnsi" w:hAnsiTheme="majorHAnsi" w:cstheme="majorHAnsi"/>
        </w:rPr>
        <w:t>species</w:t>
      </w:r>
      <w:r w:rsidR="00B70F11">
        <w:rPr>
          <w:rFonts w:asciiTheme="majorHAnsi" w:hAnsiTheme="majorHAnsi" w:cstheme="majorHAnsi"/>
        </w:rPr>
        <w:t xml:space="preserve"> </w:t>
      </w:r>
      <w:r w:rsidR="00B70F11" w:rsidRPr="00DE4881">
        <w:rPr>
          <w:rFonts w:asciiTheme="majorHAnsi" w:hAnsiTheme="majorHAnsi" w:cstheme="majorHAnsi"/>
        </w:rPr>
        <w:t>to</w:t>
      </w:r>
      <w:r w:rsidR="009F3A18" w:rsidRPr="00DE4881">
        <w:rPr>
          <w:rFonts w:asciiTheme="majorHAnsi" w:hAnsiTheme="majorHAnsi" w:cstheme="majorHAnsi"/>
        </w:rPr>
        <w:t xml:space="preserve"> a consideration of the major components in an ecosystem</w:t>
      </w:r>
      <w:r w:rsidR="00E66744">
        <w:rPr>
          <w:rFonts w:asciiTheme="majorHAnsi" w:hAnsiTheme="majorHAnsi" w:cstheme="majorHAnsi"/>
        </w:rPr>
        <w:t xml:space="preserve"> and their interactions</w:t>
      </w:r>
      <w:r w:rsidR="009F3A18" w:rsidRPr="00DE4881">
        <w:rPr>
          <w:rFonts w:asciiTheme="majorHAnsi" w:hAnsiTheme="majorHAnsi" w:cstheme="majorHAnsi"/>
        </w:rPr>
        <w:t xml:space="preserve">, </w:t>
      </w:r>
      <w:r w:rsidR="00E66744" w:rsidRPr="00DE4881">
        <w:rPr>
          <w:rFonts w:asciiTheme="majorHAnsi" w:hAnsiTheme="majorHAnsi" w:cstheme="majorHAnsi"/>
        </w:rPr>
        <w:t>a</w:t>
      </w:r>
      <w:r w:rsidR="00E66744">
        <w:rPr>
          <w:rFonts w:asciiTheme="majorHAnsi" w:hAnsiTheme="majorHAnsi" w:cstheme="majorHAnsi"/>
        </w:rPr>
        <w:t>s well as</w:t>
      </w:r>
      <w:r w:rsidR="00E66744" w:rsidRPr="00DE4881">
        <w:rPr>
          <w:rFonts w:asciiTheme="majorHAnsi" w:hAnsiTheme="majorHAnsi" w:cstheme="majorHAnsi"/>
        </w:rPr>
        <w:t xml:space="preserve"> </w:t>
      </w:r>
      <w:r w:rsidR="009F3A18" w:rsidRPr="00DE4881">
        <w:rPr>
          <w:rFonts w:asciiTheme="majorHAnsi" w:hAnsiTheme="majorHAnsi" w:cstheme="majorHAnsi"/>
        </w:rPr>
        <w:t>the social and economic benefits that can be derived from sustainable management.</w:t>
      </w:r>
      <w:r w:rsidRPr="00DE4881">
        <w:rPr>
          <w:rFonts w:asciiTheme="majorHAnsi" w:hAnsiTheme="majorHAnsi" w:cstheme="majorHAnsi"/>
        </w:rPr>
        <w:t xml:space="preserve"> </w:t>
      </w:r>
      <w:r w:rsidR="009F3A18" w:rsidRPr="00DE4881">
        <w:rPr>
          <w:rFonts w:asciiTheme="majorHAnsi" w:hAnsiTheme="majorHAnsi" w:cstheme="majorHAnsi"/>
        </w:rPr>
        <w:t xml:space="preserve">EAFM </w:t>
      </w:r>
      <w:r w:rsidRPr="00DE4881">
        <w:rPr>
          <w:rFonts w:asciiTheme="majorHAnsi" w:hAnsiTheme="majorHAnsi" w:cstheme="majorHAnsi"/>
        </w:rPr>
        <w:t>recognizes</w:t>
      </w:r>
      <w:r w:rsidR="009F3A18" w:rsidRPr="00DE4881">
        <w:rPr>
          <w:rFonts w:asciiTheme="majorHAnsi" w:hAnsiTheme="majorHAnsi" w:cstheme="majorHAnsi"/>
        </w:rPr>
        <w:t xml:space="preserve"> that fish and fisheries are part of a broader ecosystem that includes the habitats where fish live as well as the people who benefit from harv</w:t>
      </w:r>
      <w:r w:rsidRPr="00DE4881">
        <w:rPr>
          <w:rFonts w:asciiTheme="majorHAnsi" w:hAnsiTheme="majorHAnsi" w:cstheme="majorHAnsi"/>
        </w:rPr>
        <w:t xml:space="preserve">esting, trading and eating fish. </w:t>
      </w:r>
      <w:r w:rsidR="00E66744">
        <w:rPr>
          <w:rFonts w:asciiTheme="majorHAnsi" w:hAnsiTheme="majorHAnsi" w:cstheme="majorHAnsi"/>
        </w:rPr>
        <w:t xml:space="preserve">There are also other users of the ecosystem and EAFM works to balance the multiple objectives that can impact the ecosystem and/or be impacted by how the system is managed. </w:t>
      </w:r>
    </w:p>
    <w:p w14:paraId="7CA49F7E" w14:textId="77777777" w:rsidR="00B70F11" w:rsidRPr="00DE4881" w:rsidRDefault="00B70F11" w:rsidP="00395D4A">
      <w:pPr>
        <w:pStyle w:val="ListParagraph"/>
        <w:spacing w:after="160" w:line="276" w:lineRule="auto"/>
        <w:ind w:left="0"/>
        <w:rPr>
          <w:rFonts w:asciiTheme="majorHAnsi" w:hAnsiTheme="majorHAnsi" w:cstheme="majorHAnsi"/>
        </w:rPr>
      </w:pPr>
    </w:p>
    <w:p w14:paraId="5287A281" w14:textId="38089281" w:rsidR="009F3A18" w:rsidRDefault="00C058F2" w:rsidP="00B70F11">
      <w:pPr>
        <w:pStyle w:val="ListParagraph"/>
        <w:spacing w:after="160" w:line="276" w:lineRule="auto"/>
        <w:ind w:left="0"/>
        <w:rPr>
          <w:rFonts w:asciiTheme="majorHAnsi" w:hAnsiTheme="majorHAnsi" w:cstheme="majorHAnsi"/>
        </w:rPr>
      </w:pPr>
      <w:r>
        <w:rPr>
          <w:rFonts w:asciiTheme="majorHAnsi" w:hAnsiTheme="majorHAnsi" w:cstheme="majorHAnsi"/>
        </w:rPr>
        <w:t>Conventional</w:t>
      </w:r>
      <w:r w:rsidR="009F3A18" w:rsidRPr="00DE4881">
        <w:rPr>
          <w:rFonts w:asciiTheme="majorHAnsi" w:hAnsiTheme="majorHAnsi" w:cstheme="majorHAnsi"/>
        </w:rPr>
        <w:t xml:space="preserve"> fisheries management often deals with a limited set of threats and issues and often the cause </w:t>
      </w:r>
      <w:r w:rsidR="00395D4A" w:rsidRPr="00DE4881">
        <w:rPr>
          <w:rFonts w:asciiTheme="majorHAnsi" w:hAnsiTheme="majorHAnsi" w:cstheme="majorHAnsi"/>
        </w:rPr>
        <w:t xml:space="preserve">of the problem is not addressed. </w:t>
      </w:r>
      <w:r w:rsidR="00420785">
        <w:rPr>
          <w:rFonts w:asciiTheme="majorHAnsi" w:hAnsiTheme="majorHAnsi" w:cstheme="majorHAnsi"/>
        </w:rPr>
        <w:t>D</w:t>
      </w:r>
      <w:r>
        <w:rPr>
          <w:rFonts w:asciiTheme="majorHAnsi" w:hAnsiTheme="majorHAnsi" w:cstheme="majorHAnsi"/>
        </w:rPr>
        <w:t>ecision making is often guided by target species stock assessment, a process not well suited to multi-species, multi-gear fisheries</w:t>
      </w:r>
      <w:r w:rsidR="00420785">
        <w:rPr>
          <w:rFonts w:asciiTheme="majorHAnsi" w:hAnsiTheme="majorHAnsi" w:cstheme="majorHAnsi"/>
        </w:rPr>
        <w:t xml:space="preserve"> and not factoring in influences</w:t>
      </w:r>
      <w:r w:rsidR="004D0B08">
        <w:rPr>
          <w:rFonts w:asciiTheme="majorHAnsi" w:hAnsiTheme="majorHAnsi" w:cstheme="majorHAnsi"/>
        </w:rPr>
        <w:t xml:space="preserve"> from other users and sectors</w:t>
      </w:r>
      <w:r>
        <w:rPr>
          <w:rFonts w:asciiTheme="majorHAnsi" w:hAnsiTheme="majorHAnsi" w:cstheme="majorHAnsi"/>
        </w:rPr>
        <w:t>.</w:t>
      </w:r>
    </w:p>
    <w:p w14:paraId="387200E9" w14:textId="77777777" w:rsidR="00420785" w:rsidRDefault="00420785" w:rsidP="00B70F11">
      <w:pPr>
        <w:pStyle w:val="ListParagraph"/>
        <w:spacing w:after="160" w:line="276" w:lineRule="auto"/>
        <w:ind w:left="0"/>
        <w:rPr>
          <w:rFonts w:asciiTheme="majorHAnsi" w:hAnsiTheme="majorHAnsi" w:cstheme="majorHAnsi"/>
        </w:rPr>
      </w:pPr>
    </w:p>
    <w:p w14:paraId="0899C084" w14:textId="77777777" w:rsidR="00420785" w:rsidRPr="00DE4881" w:rsidRDefault="00420785" w:rsidP="00B70F11">
      <w:pPr>
        <w:pStyle w:val="ListParagraph"/>
        <w:spacing w:after="160" w:line="276" w:lineRule="auto"/>
        <w:ind w:left="0"/>
        <w:rPr>
          <w:rFonts w:asciiTheme="majorHAnsi" w:hAnsiTheme="majorHAnsi" w:cstheme="majorHAnsi"/>
        </w:rPr>
      </w:pPr>
      <w:r>
        <w:rPr>
          <w:rFonts w:asciiTheme="majorHAnsi" w:hAnsiTheme="majorHAnsi" w:cstheme="majorHAnsi"/>
        </w:rPr>
        <w:t>Existing fisheries management may be conventional fisheries management (depending on the country or area) or may have adopted some aspects of EAFM, but still also have some aspects of conventional management.</w:t>
      </w:r>
    </w:p>
    <w:p w14:paraId="0D7B4194" w14:textId="77777777" w:rsidR="00B7135D" w:rsidRPr="006E6854" w:rsidRDefault="00B7135D" w:rsidP="00395D4A">
      <w:pPr>
        <w:spacing w:line="276" w:lineRule="auto"/>
        <w:rPr>
          <w:rFonts w:asciiTheme="majorHAnsi" w:hAnsiTheme="majorHAnsi" w:cstheme="majorHAnsi"/>
          <w:b/>
          <w:i/>
        </w:rPr>
      </w:pPr>
      <w:r w:rsidRPr="006E6854">
        <w:rPr>
          <w:rFonts w:asciiTheme="majorHAnsi" w:hAnsiTheme="majorHAnsi" w:cstheme="majorHAnsi"/>
          <w:b/>
          <w:i/>
        </w:rPr>
        <w:t xml:space="preserve">Q. What is the difference between EAFM and </w:t>
      </w:r>
      <w:r w:rsidR="00B70F11" w:rsidRPr="006E6854">
        <w:rPr>
          <w:rFonts w:asciiTheme="majorHAnsi" w:hAnsiTheme="majorHAnsi" w:cstheme="majorHAnsi"/>
          <w:b/>
          <w:i/>
        </w:rPr>
        <w:t>ICZM/ICM and CRM</w:t>
      </w:r>
      <w:r w:rsidRPr="006E6854">
        <w:rPr>
          <w:rFonts w:asciiTheme="majorHAnsi" w:hAnsiTheme="majorHAnsi" w:cstheme="majorHAnsi"/>
          <w:b/>
          <w:i/>
        </w:rPr>
        <w:t>?</w:t>
      </w:r>
    </w:p>
    <w:p w14:paraId="4C8F7207" w14:textId="77777777" w:rsidR="00B7135D" w:rsidRPr="003D4F5D" w:rsidRDefault="00B7135D" w:rsidP="00395D4A">
      <w:pPr>
        <w:spacing w:line="276" w:lineRule="auto"/>
        <w:rPr>
          <w:rFonts w:asciiTheme="majorHAnsi" w:hAnsiTheme="majorHAnsi" w:cstheme="majorHAnsi"/>
        </w:rPr>
      </w:pPr>
      <w:r w:rsidRPr="003D4F5D">
        <w:rPr>
          <w:rFonts w:asciiTheme="majorHAnsi" w:hAnsiTheme="majorHAnsi" w:cstheme="majorHAnsi"/>
        </w:rPr>
        <w:t xml:space="preserve">A. Integrated coastal zone management (ICZM), </w:t>
      </w:r>
      <w:r w:rsidR="00B70F11">
        <w:rPr>
          <w:rFonts w:asciiTheme="majorHAnsi" w:hAnsiTheme="majorHAnsi" w:cstheme="majorHAnsi"/>
        </w:rPr>
        <w:t>integrated coastal management</w:t>
      </w:r>
      <w:r w:rsidR="007350D5">
        <w:rPr>
          <w:rFonts w:asciiTheme="majorHAnsi" w:hAnsiTheme="majorHAnsi" w:cstheme="majorHAnsi"/>
        </w:rPr>
        <w:t xml:space="preserve"> (ICM)</w:t>
      </w:r>
      <w:r w:rsidR="00B70F11">
        <w:rPr>
          <w:rFonts w:asciiTheme="majorHAnsi" w:hAnsiTheme="majorHAnsi" w:cstheme="majorHAnsi"/>
        </w:rPr>
        <w:t xml:space="preserve">, </w:t>
      </w:r>
      <w:r w:rsidRPr="003D4F5D">
        <w:rPr>
          <w:rFonts w:asciiTheme="majorHAnsi" w:hAnsiTheme="majorHAnsi" w:cstheme="majorHAnsi"/>
        </w:rPr>
        <w:t>coastal resource management (CRM) and EAFM all apply the basic principles of an ecosystem approach. While ICZM and CRM use the ecosystem approach to manage land, water, and living resources in coastal areas and promote conservation and susta</w:t>
      </w:r>
      <w:r w:rsidR="00B70F11">
        <w:rPr>
          <w:rFonts w:asciiTheme="majorHAnsi" w:hAnsiTheme="majorHAnsi" w:cstheme="majorHAnsi"/>
        </w:rPr>
        <w:t>inable use in an equitable way</w:t>
      </w:r>
      <w:r w:rsidR="00175C52">
        <w:rPr>
          <w:rFonts w:asciiTheme="majorHAnsi" w:hAnsiTheme="majorHAnsi" w:cstheme="majorHAnsi"/>
        </w:rPr>
        <w:t>,</w:t>
      </w:r>
      <w:r w:rsidR="00B70F11">
        <w:rPr>
          <w:rFonts w:asciiTheme="majorHAnsi" w:hAnsiTheme="majorHAnsi" w:cstheme="majorHAnsi"/>
        </w:rPr>
        <w:t xml:space="preserve"> </w:t>
      </w:r>
      <w:r w:rsidRPr="003D4F5D">
        <w:rPr>
          <w:rFonts w:asciiTheme="majorHAnsi" w:hAnsiTheme="majorHAnsi" w:cstheme="majorHAnsi"/>
        </w:rPr>
        <w:t>EAFM focuses on the fisheries component (</w:t>
      </w:r>
      <w:r w:rsidR="00175C52">
        <w:rPr>
          <w:rFonts w:asciiTheme="majorHAnsi" w:hAnsiTheme="majorHAnsi" w:cstheme="majorHAnsi"/>
        </w:rPr>
        <w:t>including coastal and off-shore waters</w:t>
      </w:r>
      <w:r w:rsidRPr="003D4F5D">
        <w:rPr>
          <w:rFonts w:asciiTheme="majorHAnsi" w:hAnsiTheme="majorHAnsi" w:cstheme="majorHAnsi"/>
        </w:rPr>
        <w:t xml:space="preserve">). Often the fisheries management units go beyond the coastal areas to cover part of the ocean and high seas.  </w:t>
      </w:r>
    </w:p>
    <w:p w14:paraId="36165747" w14:textId="77777777" w:rsidR="00B7135D" w:rsidRPr="006E6854" w:rsidRDefault="00B7135D" w:rsidP="00395D4A">
      <w:pPr>
        <w:spacing w:line="276" w:lineRule="auto"/>
        <w:rPr>
          <w:rFonts w:asciiTheme="majorHAnsi" w:hAnsiTheme="majorHAnsi" w:cstheme="majorHAnsi"/>
          <w:b/>
          <w:i/>
        </w:rPr>
      </w:pPr>
      <w:r w:rsidRPr="006E6854">
        <w:rPr>
          <w:rFonts w:asciiTheme="majorHAnsi" w:hAnsiTheme="majorHAnsi" w:cstheme="majorHAnsi"/>
          <w:b/>
          <w:i/>
        </w:rPr>
        <w:t xml:space="preserve">Q. </w:t>
      </w:r>
      <w:r w:rsidR="00B70F11" w:rsidRPr="006E6854">
        <w:rPr>
          <w:rFonts w:asciiTheme="majorHAnsi" w:hAnsiTheme="majorHAnsi" w:cstheme="majorHAnsi"/>
          <w:b/>
          <w:i/>
        </w:rPr>
        <w:t>How are MPAs</w:t>
      </w:r>
      <w:r w:rsidRPr="006E6854">
        <w:rPr>
          <w:rFonts w:asciiTheme="majorHAnsi" w:hAnsiTheme="majorHAnsi" w:cstheme="majorHAnsi"/>
          <w:b/>
          <w:i/>
        </w:rPr>
        <w:t xml:space="preserve"> related to EAFM?</w:t>
      </w:r>
    </w:p>
    <w:p w14:paraId="121F0561" w14:textId="77777777" w:rsidR="00B7135D" w:rsidRPr="003D4F5D" w:rsidRDefault="00B7135D" w:rsidP="00395D4A">
      <w:pPr>
        <w:spacing w:line="276" w:lineRule="auto"/>
        <w:rPr>
          <w:rFonts w:asciiTheme="majorHAnsi" w:hAnsiTheme="majorHAnsi" w:cstheme="majorHAnsi"/>
        </w:rPr>
      </w:pPr>
      <w:r w:rsidRPr="003D4F5D">
        <w:rPr>
          <w:rFonts w:asciiTheme="majorHAnsi" w:hAnsiTheme="majorHAnsi" w:cstheme="majorHAnsi"/>
        </w:rPr>
        <w:t xml:space="preserve">A. Marine protected areas or MPAs are clearly defined areas that are afforded greater protection than the surrounding waters for biodiversity conservation or fisheries management purposes. They may include fish sanctuaries or refuges, locally managed marine areas, and no-take areas. </w:t>
      </w:r>
      <w:r w:rsidR="005148C8">
        <w:rPr>
          <w:rFonts w:asciiTheme="majorHAnsi" w:hAnsiTheme="majorHAnsi" w:cstheme="majorHAnsi"/>
        </w:rPr>
        <w:t xml:space="preserve">From an EAFM perspective, </w:t>
      </w:r>
      <w:r w:rsidRPr="003D4F5D">
        <w:rPr>
          <w:rFonts w:asciiTheme="majorHAnsi" w:hAnsiTheme="majorHAnsi" w:cstheme="majorHAnsi"/>
        </w:rPr>
        <w:t>MPAs are an important tool</w:t>
      </w:r>
      <w:r w:rsidR="005148C8">
        <w:rPr>
          <w:rFonts w:asciiTheme="majorHAnsi" w:hAnsiTheme="majorHAnsi" w:cstheme="majorHAnsi"/>
        </w:rPr>
        <w:t xml:space="preserve"> for managing fisheries</w:t>
      </w:r>
      <w:r w:rsidRPr="003D4F5D">
        <w:rPr>
          <w:rFonts w:asciiTheme="majorHAnsi" w:hAnsiTheme="majorHAnsi" w:cstheme="majorHAnsi"/>
        </w:rPr>
        <w:t>, but do not equate to EAFM as they cannot address all issues/elements that EAFM includes. Some key elements of fisheries management which MPAs do not usually address include control of fishing capacity, management of an area beyond the boundary of the MPA; and impacts of other uses on fisheries</w:t>
      </w:r>
      <w:r w:rsidR="00632975">
        <w:rPr>
          <w:rFonts w:asciiTheme="majorHAnsi" w:hAnsiTheme="majorHAnsi" w:cstheme="majorHAnsi"/>
        </w:rPr>
        <w:t xml:space="preserve"> and/or the marine ecosystem</w:t>
      </w:r>
      <w:r w:rsidRPr="003D4F5D">
        <w:rPr>
          <w:rFonts w:asciiTheme="majorHAnsi" w:hAnsiTheme="majorHAnsi" w:cstheme="majorHAnsi"/>
        </w:rPr>
        <w:t>.</w:t>
      </w:r>
    </w:p>
    <w:p w14:paraId="4B1E11C3" w14:textId="77777777" w:rsidR="00B7135D" w:rsidRPr="006E6854" w:rsidRDefault="00B7135D" w:rsidP="00395D4A">
      <w:pPr>
        <w:spacing w:line="276" w:lineRule="auto"/>
        <w:rPr>
          <w:rFonts w:asciiTheme="majorHAnsi" w:hAnsiTheme="majorHAnsi" w:cstheme="majorHAnsi"/>
          <w:b/>
          <w:i/>
        </w:rPr>
      </w:pPr>
      <w:r w:rsidRPr="006E6854">
        <w:rPr>
          <w:rFonts w:asciiTheme="majorHAnsi" w:hAnsiTheme="majorHAnsi" w:cstheme="majorHAnsi"/>
          <w:b/>
          <w:i/>
        </w:rPr>
        <w:t>Q: Is Marine Spatial Planning (MSP) the same as EAFM (or how are they linked)?</w:t>
      </w:r>
    </w:p>
    <w:p w14:paraId="11F0C2A8" w14:textId="3BE92B84" w:rsidR="00C058F2" w:rsidRDefault="00B7135D" w:rsidP="00395D4A">
      <w:pPr>
        <w:spacing w:line="276" w:lineRule="auto"/>
        <w:rPr>
          <w:rFonts w:asciiTheme="majorHAnsi" w:hAnsiTheme="majorHAnsi" w:cstheme="majorHAnsi"/>
        </w:rPr>
      </w:pPr>
      <w:r w:rsidRPr="003D4F5D">
        <w:rPr>
          <w:rFonts w:asciiTheme="majorHAnsi" w:hAnsiTheme="majorHAnsi" w:cstheme="majorHAnsi"/>
        </w:rPr>
        <w:t>A: EAFM and MSP complement each other. EAFM is a process to balance ecological well-being with human well-being through good governance</w:t>
      </w:r>
      <w:r w:rsidR="00E207CD">
        <w:rPr>
          <w:rFonts w:asciiTheme="majorHAnsi" w:hAnsiTheme="majorHAnsi" w:cstheme="majorHAnsi"/>
        </w:rPr>
        <w:t xml:space="preserve"> in a fisheries context</w:t>
      </w:r>
      <w:r w:rsidRPr="003D4F5D">
        <w:rPr>
          <w:rFonts w:asciiTheme="majorHAnsi" w:hAnsiTheme="majorHAnsi" w:cstheme="majorHAnsi"/>
        </w:rPr>
        <w:t xml:space="preserve">. To achieve this goal, many tools, processes and approaches, including MSP, can </w:t>
      </w:r>
      <w:r w:rsidR="0016157C">
        <w:rPr>
          <w:rFonts w:asciiTheme="majorHAnsi" w:hAnsiTheme="majorHAnsi" w:cstheme="majorHAnsi"/>
        </w:rPr>
        <w:t xml:space="preserve">be </w:t>
      </w:r>
      <w:r w:rsidRPr="003D4F5D">
        <w:rPr>
          <w:rFonts w:asciiTheme="majorHAnsi" w:hAnsiTheme="majorHAnsi" w:cstheme="majorHAnsi"/>
        </w:rPr>
        <w:t>used. MSP is a public process of analyzing and allocating the spatial and temporal distribution of human activities in coastal and marine areas to achieve ecological, economic and social objectives that are usually specified through a political process (UNESCO, 2009). The term covers both (i) a plan for users; and (ii) implementation tools – e.g. zonation that includes MPAs. MSP can be thought of as a management action for achieving EA objectives in fisheries and tak</w:t>
      </w:r>
      <w:r w:rsidR="00632975">
        <w:rPr>
          <w:rFonts w:asciiTheme="majorHAnsi" w:hAnsiTheme="majorHAnsi" w:cstheme="majorHAnsi"/>
        </w:rPr>
        <w:t>ing</w:t>
      </w:r>
      <w:r w:rsidRPr="003D4F5D">
        <w:rPr>
          <w:rFonts w:asciiTheme="majorHAnsi" w:hAnsiTheme="majorHAnsi" w:cstheme="majorHAnsi"/>
        </w:rPr>
        <w:t xml:space="preserve"> multiple sectors into consideration.</w:t>
      </w:r>
    </w:p>
    <w:p w14:paraId="5C68631F" w14:textId="77777777" w:rsidR="00C058F2" w:rsidRDefault="00C058F2" w:rsidP="00395D4A">
      <w:pPr>
        <w:spacing w:line="276" w:lineRule="auto"/>
        <w:rPr>
          <w:rFonts w:asciiTheme="majorHAnsi" w:hAnsiTheme="majorHAnsi" w:cstheme="majorHAnsi"/>
          <w:b/>
        </w:rPr>
      </w:pPr>
      <w:r w:rsidRPr="00C058F2">
        <w:rPr>
          <w:rFonts w:asciiTheme="majorHAnsi" w:hAnsiTheme="majorHAnsi" w:cstheme="majorHAnsi"/>
          <w:b/>
        </w:rPr>
        <w:t>EAFM complements other approaches</w:t>
      </w:r>
    </w:p>
    <w:p w14:paraId="74E81A47" w14:textId="6C917CEF" w:rsidR="004E5338" w:rsidRDefault="007C5787" w:rsidP="00395D4A">
      <w:pPr>
        <w:spacing w:line="276" w:lineRule="auto"/>
        <w:rPr>
          <w:rFonts w:asciiTheme="majorHAnsi" w:hAnsiTheme="majorHAnsi" w:cstheme="majorHAnsi"/>
        </w:rPr>
      </w:pPr>
      <w:r>
        <w:rPr>
          <w:rFonts w:asciiTheme="majorHAnsi" w:hAnsiTheme="majorHAnsi" w:cstheme="majorHAnsi"/>
        </w:rPr>
        <w:t xml:space="preserve">All approaches are encompassed under the ecosystem approach (EA/EBM) (see diagram below). </w:t>
      </w:r>
      <w:r w:rsidR="00C058F2">
        <w:rPr>
          <w:rFonts w:asciiTheme="majorHAnsi" w:hAnsiTheme="majorHAnsi" w:cstheme="majorHAnsi"/>
        </w:rPr>
        <w:t>EAFM</w:t>
      </w:r>
      <w:r w:rsidR="00FF297E">
        <w:rPr>
          <w:rFonts w:asciiTheme="majorHAnsi" w:hAnsiTheme="majorHAnsi" w:cstheme="majorHAnsi"/>
        </w:rPr>
        <w:t xml:space="preserve"> can incorporate</w:t>
      </w:r>
      <w:r>
        <w:rPr>
          <w:rFonts w:asciiTheme="majorHAnsi" w:hAnsiTheme="majorHAnsi" w:cstheme="majorHAnsi"/>
        </w:rPr>
        <w:t xml:space="preserve">s </w:t>
      </w:r>
      <w:r w:rsidR="00C058F2">
        <w:rPr>
          <w:rFonts w:asciiTheme="majorHAnsi" w:hAnsiTheme="majorHAnsi" w:cstheme="majorHAnsi"/>
        </w:rPr>
        <w:t>conventional f</w:t>
      </w:r>
      <w:r w:rsidR="00FF297E">
        <w:rPr>
          <w:rFonts w:asciiTheme="majorHAnsi" w:hAnsiTheme="majorHAnsi" w:cstheme="majorHAnsi"/>
        </w:rPr>
        <w:t>isheries management and overlap</w:t>
      </w:r>
      <w:r>
        <w:rPr>
          <w:rFonts w:asciiTheme="majorHAnsi" w:hAnsiTheme="majorHAnsi" w:cstheme="majorHAnsi"/>
        </w:rPr>
        <w:t>s</w:t>
      </w:r>
      <w:r w:rsidR="00C058F2">
        <w:rPr>
          <w:rFonts w:asciiTheme="majorHAnsi" w:hAnsiTheme="majorHAnsi" w:cstheme="majorHAnsi"/>
        </w:rPr>
        <w:t xml:space="preserve"> with</w:t>
      </w:r>
      <w:r>
        <w:rPr>
          <w:rFonts w:asciiTheme="majorHAnsi" w:hAnsiTheme="majorHAnsi" w:cstheme="majorHAnsi"/>
        </w:rPr>
        <w:t xml:space="preserve"> co-management, </w:t>
      </w:r>
      <w:r w:rsidR="00C058F2">
        <w:rPr>
          <w:rFonts w:asciiTheme="majorHAnsi" w:hAnsiTheme="majorHAnsi" w:cstheme="majorHAnsi"/>
        </w:rPr>
        <w:t>I</w:t>
      </w:r>
      <w:r w:rsidR="00632975">
        <w:rPr>
          <w:rFonts w:asciiTheme="majorHAnsi" w:hAnsiTheme="majorHAnsi" w:cstheme="majorHAnsi"/>
        </w:rPr>
        <w:t>C</w:t>
      </w:r>
      <w:r w:rsidR="00C058F2">
        <w:rPr>
          <w:rFonts w:asciiTheme="majorHAnsi" w:hAnsiTheme="majorHAnsi" w:cstheme="majorHAnsi"/>
        </w:rPr>
        <w:t xml:space="preserve">ZM and MSP. </w:t>
      </w:r>
    </w:p>
    <w:p w14:paraId="07450690" w14:textId="5C2D4B5A" w:rsidR="004E5338" w:rsidRPr="00C058F2" w:rsidRDefault="004E5338" w:rsidP="004E5338">
      <w:pPr>
        <w:spacing w:line="276" w:lineRule="auto"/>
        <w:jc w:val="center"/>
        <w:rPr>
          <w:rFonts w:asciiTheme="majorHAnsi" w:hAnsiTheme="majorHAnsi" w:cstheme="majorHAnsi"/>
        </w:rPr>
      </w:pPr>
      <w:r>
        <w:rPr>
          <w:rFonts w:asciiTheme="majorHAnsi" w:hAnsiTheme="majorHAnsi" w:cstheme="majorHAnsi"/>
          <w:noProof/>
          <w:lang w:val="en-AU" w:eastAsia="en-AU"/>
        </w:rPr>
        <w:drawing>
          <wp:inline distT="0" distB="0" distL="0" distR="0" wp14:anchorId="220088C1" wp14:editId="2A921133">
            <wp:extent cx="4382553" cy="32051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5281" cy="3214437"/>
                    </a:xfrm>
                    <a:prstGeom prst="rect">
                      <a:avLst/>
                    </a:prstGeom>
                    <a:noFill/>
                  </pic:spPr>
                </pic:pic>
              </a:graphicData>
            </a:graphic>
          </wp:inline>
        </w:drawing>
      </w:r>
    </w:p>
    <w:p w14:paraId="09352860" w14:textId="2472C461" w:rsidR="00C058F2" w:rsidRDefault="00C058F2" w:rsidP="007C5787">
      <w:pPr>
        <w:spacing w:line="276" w:lineRule="auto"/>
        <w:jc w:val="center"/>
        <w:rPr>
          <w:rFonts w:asciiTheme="majorHAnsi" w:hAnsiTheme="majorHAnsi" w:cstheme="majorHAnsi"/>
        </w:rPr>
      </w:pPr>
    </w:p>
    <w:p w14:paraId="575A9775" w14:textId="7B3739D2" w:rsidR="00C058F2" w:rsidRDefault="00C058F2" w:rsidP="00C058F2">
      <w:pPr>
        <w:spacing w:line="276" w:lineRule="auto"/>
        <w:jc w:val="center"/>
        <w:rPr>
          <w:rFonts w:asciiTheme="majorHAnsi" w:hAnsiTheme="majorHAnsi" w:cstheme="majorHAnsi"/>
        </w:rPr>
      </w:pPr>
    </w:p>
    <w:p w14:paraId="49714044" w14:textId="77777777" w:rsidR="00E207CD" w:rsidRPr="00E207CD" w:rsidRDefault="00E207CD" w:rsidP="00395D4A">
      <w:pPr>
        <w:spacing w:line="276" w:lineRule="auto"/>
        <w:rPr>
          <w:rFonts w:asciiTheme="majorHAnsi" w:hAnsiTheme="majorHAnsi" w:cstheme="majorHAnsi"/>
          <w:b/>
        </w:rPr>
      </w:pPr>
      <w:r w:rsidRPr="00E207CD">
        <w:rPr>
          <w:rFonts w:asciiTheme="majorHAnsi" w:hAnsiTheme="majorHAnsi" w:cstheme="majorHAnsi"/>
          <w:b/>
        </w:rPr>
        <w:t>Table: Summary of differences among EAFM/CRM and ICM</w:t>
      </w:r>
      <w:r w:rsidR="00C14785">
        <w:rPr>
          <w:rFonts w:asciiTheme="majorHAnsi" w:hAnsiTheme="majorHAnsi" w:cstheme="majorHAnsi"/>
          <w:b/>
        </w:rPr>
        <w:t xml:space="preserve"> in the Philippines</w:t>
      </w:r>
    </w:p>
    <w:tbl>
      <w:tblPr>
        <w:tblStyle w:val="TableGrid"/>
        <w:tblW w:w="9558" w:type="dxa"/>
        <w:tblLook w:val="04A0" w:firstRow="1" w:lastRow="0" w:firstColumn="1" w:lastColumn="0" w:noHBand="0" w:noVBand="1"/>
      </w:tblPr>
      <w:tblGrid>
        <w:gridCol w:w="2214"/>
        <w:gridCol w:w="2214"/>
        <w:gridCol w:w="2520"/>
        <w:gridCol w:w="2610"/>
      </w:tblGrid>
      <w:tr w:rsidR="00E207CD" w:rsidRPr="00E207CD" w14:paraId="3EF69AEF" w14:textId="77777777" w:rsidTr="00061AF6">
        <w:tc>
          <w:tcPr>
            <w:tcW w:w="2214" w:type="dxa"/>
            <w:vMerge w:val="restart"/>
          </w:tcPr>
          <w:p w14:paraId="18BB4599" w14:textId="77777777" w:rsidR="00E207CD" w:rsidRPr="00E207CD" w:rsidRDefault="00E207CD" w:rsidP="00061AF6">
            <w:pPr>
              <w:jc w:val="both"/>
              <w:rPr>
                <w:rFonts w:asciiTheme="majorHAnsi" w:eastAsia="MS PGothic" w:hAnsiTheme="majorHAnsi" w:cstheme="majorHAnsi"/>
                <w:b/>
              </w:rPr>
            </w:pPr>
          </w:p>
          <w:p w14:paraId="6369D0B4" w14:textId="77777777" w:rsidR="00E207CD" w:rsidRPr="00E207CD" w:rsidRDefault="00E207CD" w:rsidP="00061AF6">
            <w:pPr>
              <w:jc w:val="both"/>
              <w:rPr>
                <w:rFonts w:asciiTheme="majorHAnsi" w:eastAsia="MS PGothic" w:hAnsiTheme="majorHAnsi" w:cstheme="majorHAnsi"/>
                <w:b/>
              </w:rPr>
            </w:pPr>
          </w:p>
        </w:tc>
        <w:tc>
          <w:tcPr>
            <w:tcW w:w="7344" w:type="dxa"/>
            <w:gridSpan w:val="3"/>
          </w:tcPr>
          <w:p w14:paraId="6D786639" w14:textId="566B5513" w:rsidR="00E207CD" w:rsidRPr="00E207CD" w:rsidRDefault="00E207CD" w:rsidP="00CA406C">
            <w:pPr>
              <w:jc w:val="center"/>
              <w:rPr>
                <w:rFonts w:asciiTheme="majorHAnsi" w:eastAsia="MS PGothic" w:hAnsiTheme="majorHAnsi" w:cstheme="majorHAnsi"/>
                <w:b/>
              </w:rPr>
            </w:pPr>
            <w:r w:rsidRPr="00E207CD">
              <w:rPr>
                <w:rFonts w:asciiTheme="majorHAnsi" w:eastAsia="MS PGothic" w:hAnsiTheme="majorHAnsi" w:cstheme="majorHAnsi"/>
                <w:b/>
              </w:rPr>
              <w:t>Management Approaches (may overlap)</w:t>
            </w:r>
          </w:p>
        </w:tc>
      </w:tr>
      <w:tr w:rsidR="00E207CD" w:rsidRPr="00E207CD" w14:paraId="075B5DED" w14:textId="77777777" w:rsidTr="00061AF6">
        <w:tc>
          <w:tcPr>
            <w:tcW w:w="2214" w:type="dxa"/>
            <w:vMerge/>
          </w:tcPr>
          <w:p w14:paraId="15A290FA" w14:textId="77777777" w:rsidR="00E207CD" w:rsidRPr="00E207CD" w:rsidRDefault="00E207CD" w:rsidP="00061AF6">
            <w:pPr>
              <w:jc w:val="both"/>
              <w:rPr>
                <w:rFonts w:asciiTheme="majorHAnsi" w:eastAsia="MS PGothic" w:hAnsiTheme="majorHAnsi" w:cstheme="majorHAnsi"/>
                <w:b/>
              </w:rPr>
            </w:pPr>
          </w:p>
        </w:tc>
        <w:tc>
          <w:tcPr>
            <w:tcW w:w="2214" w:type="dxa"/>
          </w:tcPr>
          <w:p w14:paraId="18A08B9B" w14:textId="77777777" w:rsidR="00E207CD" w:rsidRPr="00E207CD" w:rsidRDefault="00E207CD" w:rsidP="00061AF6">
            <w:pPr>
              <w:jc w:val="center"/>
              <w:rPr>
                <w:rFonts w:asciiTheme="majorHAnsi" w:eastAsia="MS PGothic" w:hAnsiTheme="majorHAnsi" w:cstheme="majorHAnsi"/>
                <w:b/>
              </w:rPr>
            </w:pPr>
            <w:r w:rsidRPr="00E207CD">
              <w:rPr>
                <w:rFonts w:asciiTheme="majorHAnsi" w:eastAsia="MS PGothic" w:hAnsiTheme="majorHAnsi" w:cstheme="majorHAnsi"/>
                <w:b/>
              </w:rPr>
              <w:t>EAFM</w:t>
            </w:r>
          </w:p>
        </w:tc>
        <w:tc>
          <w:tcPr>
            <w:tcW w:w="2520" w:type="dxa"/>
          </w:tcPr>
          <w:p w14:paraId="62188968" w14:textId="77777777" w:rsidR="00E207CD" w:rsidRPr="00E207CD" w:rsidRDefault="00E207CD" w:rsidP="00061AF6">
            <w:pPr>
              <w:jc w:val="center"/>
              <w:rPr>
                <w:rFonts w:asciiTheme="majorHAnsi" w:eastAsia="MS PGothic" w:hAnsiTheme="majorHAnsi" w:cstheme="majorHAnsi"/>
                <w:b/>
              </w:rPr>
            </w:pPr>
            <w:r w:rsidRPr="00E207CD">
              <w:rPr>
                <w:rFonts w:asciiTheme="majorHAnsi" w:eastAsia="MS PGothic" w:hAnsiTheme="majorHAnsi" w:cstheme="majorHAnsi"/>
                <w:b/>
              </w:rPr>
              <w:t>CRM</w:t>
            </w:r>
          </w:p>
        </w:tc>
        <w:tc>
          <w:tcPr>
            <w:tcW w:w="2610" w:type="dxa"/>
          </w:tcPr>
          <w:p w14:paraId="625C3B4A" w14:textId="77777777" w:rsidR="00E207CD" w:rsidRPr="00E207CD" w:rsidRDefault="00E207CD" w:rsidP="00061AF6">
            <w:pPr>
              <w:jc w:val="center"/>
              <w:rPr>
                <w:rFonts w:asciiTheme="majorHAnsi" w:eastAsia="MS PGothic" w:hAnsiTheme="majorHAnsi" w:cstheme="majorHAnsi"/>
                <w:b/>
              </w:rPr>
            </w:pPr>
            <w:r w:rsidRPr="00E207CD">
              <w:rPr>
                <w:rFonts w:asciiTheme="majorHAnsi" w:eastAsia="MS PGothic" w:hAnsiTheme="majorHAnsi" w:cstheme="majorHAnsi"/>
                <w:b/>
              </w:rPr>
              <w:t>ICM</w:t>
            </w:r>
          </w:p>
        </w:tc>
      </w:tr>
      <w:tr w:rsidR="00E207CD" w:rsidRPr="00E207CD" w14:paraId="06672986" w14:textId="77777777" w:rsidTr="00061AF6">
        <w:tc>
          <w:tcPr>
            <w:tcW w:w="2214" w:type="dxa"/>
          </w:tcPr>
          <w:p w14:paraId="572F10FB" w14:textId="77777777" w:rsidR="00E207CD" w:rsidRPr="00E207CD" w:rsidRDefault="00E207CD" w:rsidP="00061AF6">
            <w:pPr>
              <w:jc w:val="both"/>
              <w:rPr>
                <w:rFonts w:asciiTheme="majorHAnsi" w:eastAsia="MS PGothic" w:hAnsiTheme="majorHAnsi" w:cstheme="majorHAnsi"/>
              </w:rPr>
            </w:pPr>
            <w:r w:rsidRPr="00E207CD">
              <w:rPr>
                <w:rFonts w:asciiTheme="majorHAnsi" w:eastAsia="MS PGothic" w:hAnsiTheme="majorHAnsi" w:cstheme="majorHAnsi"/>
              </w:rPr>
              <w:t>Ecosystem approach</w:t>
            </w:r>
          </w:p>
        </w:tc>
        <w:tc>
          <w:tcPr>
            <w:tcW w:w="2214" w:type="dxa"/>
          </w:tcPr>
          <w:p w14:paraId="43AB5CC0" w14:textId="77777777" w:rsidR="00E207CD" w:rsidRPr="00E207CD" w:rsidRDefault="00E207CD" w:rsidP="00061AF6">
            <w:pPr>
              <w:jc w:val="both"/>
              <w:rPr>
                <w:rFonts w:asciiTheme="majorHAnsi" w:eastAsia="MS PGothic" w:hAnsiTheme="majorHAnsi" w:cstheme="majorHAnsi"/>
              </w:rPr>
            </w:pPr>
            <w:r w:rsidRPr="00E207CD">
              <w:rPr>
                <w:rFonts w:asciiTheme="majorHAnsi" w:eastAsia="MS PGothic" w:hAnsiTheme="majorHAnsi" w:cstheme="majorHAnsi"/>
              </w:rPr>
              <w:t>Yes</w:t>
            </w:r>
          </w:p>
        </w:tc>
        <w:tc>
          <w:tcPr>
            <w:tcW w:w="2520" w:type="dxa"/>
          </w:tcPr>
          <w:p w14:paraId="20121D59" w14:textId="77777777" w:rsidR="00E207CD" w:rsidRPr="00E207CD" w:rsidRDefault="00E207CD" w:rsidP="00061AF6">
            <w:pPr>
              <w:jc w:val="both"/>
              <w:rPr>
                <w:rFonts w:asciiTheme="majorHAnsi" w:eastAsia="MS PGothic" w:hAnsiTheme="majorHAnsi" w:cstheme="majorHAnsi"/>
              </w:rPr>
            </w:pPr>
            <w:r w:rsidRPr="00E207CD">
              <w:rPr>
                <w:rFonts w:asciiTheme="majorHAnsi" w:eastAsia="MS PGothic" w:hAnsiTheme="majorHAnsi" w:cstheme="majorHAnsi"/>
              </w:rPr>
              <w:t>Yes</w:t>
            </w:r>
          </w:p>
        </w:tc>
        <w:tc>
          <w:tcPr>
            <w:tcW w:w="2610" w:type="dxa"/>
          </w:tcPr>
          <w:p w14:paraId="71FCB2E0" w14:textId="77777777" w:rsidR="00E207CD" w:rsidRPr="00E207CD" w:rsidRDefault="00E207CD" w:rsidP="00061AF6">
            <w:pPr>
              <w:jc w:val="both"/>
              <w:rPr>
                <w:rFonts w:asciiTheme="majorHAnsi" w:eastAsia="MS PGothic" w:hAnsiTheme="majorHAnsi" w:cstheme="majorHAnsi"/>
              </w:rPr>
            </w:pPr>
            <w:r w:rsidRPr="00E207CD">
              <w:rPr>
                <w:rFonts w:asciiTheme="majorHAnsi" w:eastAsia="MS PGothic" w:hAnsiTheme="majorHAnsi" w:cstheme="majorHAnsi"/>
              </w:rPr>
              <w:t>Yes</w:t>
            </w:r>
          </w:p>
        </w:tc>
      </w:tr>
      <w:tr w:rsidR="00E207CD" w:rsidRPr="00E207CD" w14:paraId="12437F4F" w14:textId="77777777" w:rsidTr="00061AF6">
        <w:tc>
          <w:tcPr>
            <w:tcW w:w="2214" w:type="dxa"/>
          </w:tcPr>
          <w:p w14:paraId="3EB0ADC1" w14:textId="77777777" w:rsidR="00E207CD" w:rsidRPr="00E207CD" w:rsidRDefault="00E207CD" w:rsidP="00061AF6">
            <w:pPr>
              <w:jc w:val="both"/>
              <w:rPr>
                <w:rFonts w:asciiTheme="majorHAnsi" w:eastAsia="MS PGothic" w:hAnsiTheme="majorHAnsi" w:cstheme="majorHAnsi"/>
              </w:rPr>
            </w:pPr>
            <w:r w:rsidRPr="00E207CD">
              <w:rPr>
                <w:rFonts w:asciiTheme="majorHAnsi" w:eastAsia="MS PGothic" w:hAnsiTheme="majorHAnsi" w:cstheme="majorHAnsi"/>
              </w:rPr>
              <w:t>Primary resource focus</w:t>
            </w:r>
          </w:p>
        </w:tc>
        <w:tc>
          <w:tcPr>
            <w:tcW w:w="2214" w:type="dxa"/>
          </w:tcPr>
          <w:p w14:paraId="1B06A82C"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Fisheries, multi-species</w:t>
            </w:r>
          </w:p>
        </w:tc>
        <w:tc>
          <w:tcPr>
            <w:tcW w:w="2520" w:type="dxa"/>
          </w:tcPr>
          <w:p w14:paraId="696E5867"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All coastal resources</w:t>
            </w:r>
          </w:p>
        </w:tc>
        <w:tc>
          <w:tcPr>
            <w:tcW w:w="2610" w:type="dxa"/>
          </w:tcPr>
          <w:p w14:paraId="49425F01"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All of the coastal zone</w:t>
            </w:r>
          </w:p>
        </w:tc>
      </w:tr>
      <w:tr w:rsidR="00E207CD" w:rsidRPr="00E207CD" w14:paraId="06C90504" w14:textId="77777777" w:rsidTr="00061AF6">
        <w:tc>
          <w:tcPr>
            <w:tcW w:w="2214" w:type="dxa"/>
          </w:tcPr>
          <w:p w14:paraId="4277BA4A"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Primary area focus (spatial scale)</w:t>
            </w:r>
          </w:p>
        </w:tc>
        <w:tc>
          <w:tcPr>
            <w:tcW w:w="2214" w:type="dxa"/>
          </w:tcPr>
          <w:p w14:paraId="06327264"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fishing ground, stock distribution range, stock habitats, that may include municipal, national, and international waters</w:t>
            </w:r>
          </w:p>
        </w:tc>
        <w:tc>
          <w:tcPr>
            <w:tcW w:w="2520" w:type="dxa"/>
          </w:tcPr>
          <w:p w14:paraId="585B2112"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coastal zone, may include associated watersheds, river basins</w:t>
            </w:r>
          </w:p>
        </w:tc>
        <w:tc>
          <w:tcPr>
            <w:tcW w:w="2610" w:type="dxa"/>
          </w:tcPr>
          <w:p w14:paraId="3B1098F7"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coastal zone, including associated watersheds, river basins</w:t>
            </w:r>
          </w:p>
        </w:tc>
      </w:tr>
      <w:tr w:rsidR="00E207CD" w:rsidRPr="00E207CD" w14:paraId="0C5062D9" w14:textId="77777777" w:rsidTr="00061AF6">
        <w:tc>
          <w:tcPr>
            <w:tcW w:w="2214" w:type="dxa"/>
          </w:tcPr>
          <w:p w14:paraId="68D2104A"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Governance scale</w:t>
            </w:r>
          </w:p>
        </w:tc>
        <w:tc>
          <w:tcPr>
            <w:tcW w:w="2214" w:type="dxa"/>
          </w:tcPr>
          <w:p w14:paraId="5DC7DCAB"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single or multiple LGUs with jurisdiction covering the fishing ground, distribution range or habitats; complementary jurisdiction of BFAR</w:t>
            </w:r>
          </w:p>
        </w:tc>
        <w:tc>
          <w:tcPr>
            <w:tcW w:w="2520" w:type="dxa"/>
          </w:tcPr>
          <w:p w14:paraId="57697AA4"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generally single LGU, but may be integrated across contiguous LGUs</w:t>
            </w:r>
          </w:p>
        </w:tc>
        <w:tc>
          <w:tcPr>
            <w:tcW w:w="2610" w:type="dxa"/>
          </w:tcPr>
          <w:p w14:paraId="0492BC59" w14:textId="77777777" w:rsidR="00E207CD" w:rsidRPr="00E207CD" w:rsidRDefault="00E207CD" w:rsidP="00061AF6">
            <w:pPr>
              <w:rPr>
                <w:rFonts w:asciiTheme="majorHAnsi" w:eastAsia="MS PGothic" w:hAnsiTheme="majorHAnsi" w:cstheme="majorHAnsi"/>
              </w:rPr>
            </w:pPr>
            <w:proofErr w:type="gramStart"/>
            <w:r w:rsidRPr="00E207CD">
              <w:rPr>
                <w:rFonts w:asciiTheme="majorHAnsi" w:eastAsia="MS PGothic" w:hAnsiTheme="majorHAnsi" w:cstheme="majorHAnsi"/>
              </w:rPr>
              <w:t>necessarily</w:t>
            </w:r>
            <w:proofErr w:type="gramEnd"/>
            <w:r w:rsidRPr="00E207CD">
              <w:rPr>
                <w:rFonts w:asciiTheme="majorHAnsi" w:eastAsia="MS PGothic" w:hAnsiTheme="majorHAnsi" w:cstheme="majorHAnsi"/>
              </w:rPr>
              <w:t xml:space="preserve"> multi-LGU, multi-agency, ridge-to-reef because of the scale and complexity of the impacts of coastal activities.</w:t>
            </w:r>
          </w:p>
        </w:tc>
      </w:tr>
      <w:tr w:rsidR="00E207CD" w:rsidRPr="00E207CD" w14:paraId="5D655BA9" w14:textId="77777777" w:rsidTr="00061AF6">
        <w:tc>
          <w:tcPr>
            <w:tcW w:w="2214" w:type="dxa"/>
          </w:tcPr>
          <w:p w14:paraId="02ECE15F"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Primary management focus</w:t>
            </w:r>
          </w:p>
        </w:tc>
        <w:tc>
          <w:tcPr>
            <w:tcW w:w="2214" w:type="dxa"/>
          </w:tcPr>
          <w:p w14:paraId="548EB860"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Sustainability of fisheries, fish habitats, equitable distribution of benefits from fisheries</w:t>
            </w:r>
          </w:p>
        </w:tc>
        <w:tc>
          <w:tcPr>
            <w:tcW w:w="2520" w:type="dxa"/>
          </w:tcPr>
          <w:p w14:paraId="024423EE"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Sustainable use of all coastal resources, use conflicts among various users of coastal zone (generally users directly dependent on coastal resources)</w:t>
            </w:r>
          </w:p>
        </w:tc>
        <w:tc>
          <w:tcPr>
            <w:tcW w:w="2610" w:type="dxa"/>
          </w:tcPr>
          <w:p w14:paraId="0B231EE8"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Conflict management among various users in the coastal zone; minimize adverse impacts of users of coastal zone on the environment.</w:t>
            </w:r>
          </w:p>
        </w:tc>
      </w:tr>
      <w:tr w:rsidR="00E207CD" w:rsidRPr="00E207CD" w14:paraId="768C7582" w14:textId="77777777" w:rsidTr="00061AF6">
        <w:tc>
          <w:tcPr>
            <w:tcW w:w="2214" w:type="dxa"/>
          </w:tcPr>
          <w:p w14:paraId="147A47C4"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Relevant legal basis (PH)</w:t>
            </w:r>
          </w:p>
        </w:tc>
        <w:tc>
          <w:tcPr>
            <w:tcW w:w="2214" w:type="dxa"/>
          </w:tcPr>
          <w:p w14:paraId="321FEB8B"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Fisheries Code (in RA 10654)</w:t>
            </w:r>
          </w:p>
        </w:tc>
        <w:tc>
          <w:tcPr>
            <w:tcW w:w="2520" w:type="dxa"/>
          </w:tcPr>
          <w:p w14:paraId="0D9BF5F6"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Local Government Code (RA 7160)</w:t>
            </w:r>
          </w:p>
        </w:tc>
        <w:tc>
          <w:tcPr>
            <w:tcW w:w="2610" w:type="dxa"/>
          </w:tcPr>
          <w:p w14:paraId="33379644"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ICM (EO 533)</w:t>
            </w:r>
          </w:p>
        </w:tc>
      </w:tr>
      <w:tr w:rsidR="00E207CD" w:rsidRPr="00E207CD" w14:paraId="041DA697" w14:textId="77777777" w:rsidTr="00061AF6">
        <w:tc>
          <w:tcPr>
            <w:tcW w:w="2214" w:type="dxa"/>
          </w:tcPr>
          <w:p w14:paraId="0584EF05"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Primary agency responsible</w:t>
            </w:r>
          </w:p>
        </w:tc>
        <w:tc>
          <w:tcPr>
            <w:tcW w:w="2214" w:type="dxa"/>
          </w:tcPr>
          <w:p w14:paraId="57D250C8"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BFAR, LGU (for the most part, issues can be addressed by lead agency, but consults and coordinates with other agencies)</w:t>
            </w:r>
          </w:p>
        </w:tc>
        <w:tc>
          <w:tcPr>
            <w:tcW w:w="2520" w:type="dxa"/>
          </w:tcPr>
          <w:p w14:paraId="3A71EAD0"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LGU (consults and coordinates with other agencies)</w:t>
            </w:r>
          </w:p>
        </w:tc>
        <w:tc>
          <w:tcPr>
            <w:tcW w:w="2610" w:type="dxa"/>
          </w:tcPr>
          <w:p w14:paraId="3F4A0574"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DENR, LGU</w:t>
            </w:r>
          </w:p>
          <w:p w14:paraId="15C00F75"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Inter-agency coordination and collaboration critical since issues cannot be addressed by single agency.</w:t>
            </w:r>
          </w:p>
        </w:tc>
      </w:tr>
      <w:tr w:rsidR="00E207CD" w:rsidRPr="00E207CD" w14:paraId="77ED3E00" w14:textId="77777777" w:rsidTr="00061AF6">
        <w:tc>
          <w:tcPr>
            <w:tcW w:w="2214" w:type="dxa"/>
          </w:tcPr>
          <w:p w14:paraId="008CB358" w14:textId="77777777" w:rsidR="00E207CD" w:rsidRPr="00E207CD" w:rsidRDefault="00C058F2" w:rsidP="00061AF6">
            <w:pPr>
              <w:rPr>
                <w:rFonts w:asciiTheme="majorHAnsi" w:eastAsia="MS PGothic" w:hAnsiTheme="majorHAnsi" w:cstheme="majorHAnsi"/>
              </w:rPr>
            </w:pPr>
            <w:r>
              <w:rPr>
                <w:rFonts w:asciiTheme="majorHAnsi" w:eastAsia="MS PGothic" w:hAnsiTheme="majorHAnsi" w:cstheme="majorHAnsi"/>
              </w:rPr>
              <w:t>C</w:t>
            </w:r>
            <w:r w:rsidR="00E207CD" w:rsidRPr="00E207CD">
              <w:rPr>
                <w:rFonts w:asciiTheme="majorHAnsi" w:eastAsia="MS PGothic" w:hAnsiTheme="majorHAnsi" w:cstheme="majorHAnsi"/>
              </w:rPr>
              <w:t xml:space="preserve">o-management arrangements </w:t>
            </w:r>
          </w:p>
        </w:tc>
        <w:tc>
          <w:tcPr>
            <w:tcW w:w="2214" w:type="dxa"/>
          </w:tcPr>
          <w:p w14:paraId="30C8EB32"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Yes</w:t>
            </w:r>
          </w:p>
        </w:tc>
        <w:tc>
          <w:tcPr>
            <w:tcW w:w="2520" w:type="dxa"/>
          </w:tcPr>
          <w:p w14:paraId="26F3A7CC"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Yes</w:t>
            </w:r>
          </w:p>
        </w:tc>
        <w:tc>
          <w:tcPr>
            <w:tcW w:w="2610" w:type="dxa"/>
          </w:tcPr>
          <w:p w14:paraId="6C78F8CA"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Yes</w:t>
            </w:r>
          </w:p>
        </w:tc>
      </w:tr>
      <w:tr w:rsidR="00E207CD" w:rsidRPr="00E207CD" w14:paraId="390D1370" w14:textId="77777777" w:rsidTr="00061AF6">
        <w:tc>
          <w:tcPr>
            <w:tcW w:w="2214" w:type="dxa"/>
          </w:tcPr>
          <w:p w14:paraId="63707BB6" w14:textId="77777777" w:rsidR="00E207CD" w:rsidRPr="00E207CD" w:rsidRDefault="00C058F2" w:rsidP="00C058F2">
            <w:pPr>
              <w:rPr>
                <w:rFonts w:asciiTheme="majorHAnsi" w:eastAsia="MS PGothic" w:hAnsiTheme="majorHAnsi" w:cstheme="majorHAnsi"/>
              </w:rPr>
            </w:pPr>
            <w:r>
              <w:rPr>
                <w:rFonts w:asciiTheme="majorHAnsi" w:eastAsia="MS PGothic" w:hAnsiTheme="majorHAnsi" w:cstheme="majorHAnsi"/>
              </w:rPr>
              <w:t>Zo</w:t>
            </w:r>
            <w:r w:rsidR="00E207CD" w:rsidRPr="00E207CD">
              <w:rPr>
                <w:rFonts w:asciiTheme="majorHAnsi" w:eastAsia="MS PGothic" w:hAnsiTheme="majorHAnsi" w:cstheme="majorHAnsi"/>
              </w:rPr>
              <w:t>ning/ spatial planning as a tool for management</w:t>
            </w:r>
          </w:p>
        </w:tc>
        <w:tc>
          <w:tcPr>
            <w:tcW w:w="2214" w:type="dxa"/>
          </w:tcPr>
          <w:p w14:paraId="6D46DCBE"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Yes</w:t>
            </w:r>
          </w:p>
        </w:tc>
        <w:tc>
          <w:tcPr>
            <w:tcW w:w="2520" w:type="dxa"/>
          </w:tcPr>
          <w:p w14:paraId="528F46E1"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Yes</w:t>
            </w:r>
          </w:p>
        </w:tc>
        <w:tc>
          <w:tcPr>
            <w:tcW w:w="2610" w:type="dxa"/>
          </w:tcPr>
          <w:p w14:paraId="5D9F0844" w14:textId="77777777" w:rsidR="00E207CD" w:rsidRPr="00E207CD" w:rsidRDefault="00E207CD" w:rsidP="00061AF6">
            <w:pPr>
              <w:rPr>
                <w:rFonts w:asciiTheme="majorHAnsi" w:eastAsia="MS PGothic" w:hAnsiTheme="majorHAnsi" w:cstheme="majorHAnsi"/>
              </w:rPr>
            </w:pPr>
            <w:r w:rsidRPr="00E207CD">
              <w:rPr>
                <w:rFonts w:asciiTheme="majorHAnsi" w:eastAsia="MS PGothic" w:hAnsiTheme="majorHAnsi" w:cstheme="majorHAnsi"/>
              </w:rPr>
              <w:t>Yes</w:t>
            </w:r>
          </w:p>
        </w:tc>
      </w:tr>
    </w:tbl>
    <w:p w14:paraId="45AF7765" w14:textId="77777777" w:rsidR="00E207CD" w:rsidRPr="003D4F5D" w:rsidRDefault="00E207CD" w:rsidP="00395D4A">
      <w:pPr>
        <w:spacing w:line="276" w:lineRule="auto"/>
        <w:rPr>
          <w:rFonts w:asciiTheme="majorHAnsi" w:hAnsiTheme="majorHAnsi" w:cstheme="majorHAnsi"/>
        </w:rPr>
      </w:pPr>
    </w:p>
    <w:p w14:paraId="77843102" w14:textId="77777777" w:rsidR="00B7135D" w:rsidRPr="006E6854" w:rsidRDefault="00395D4A" w:rsidP="00395D4A">
      <w:pPr>
        <w:pStyle w:val="ListParagraph"/>
        <w:spacing w:line="276" w:lineRule="auto"/>
        <w:ind w:left="0"/>
        <w:rPr>
          <w:rFonts w:asciiTheme="majorHAnsi" w:hAnsiTheme="majorHAnsi" w:cstheme="majorHAnsi"/>
          <w:b/>
          <w:sz w:val="28"/>
        </w:rPr>
      </w:pPr>
      <w:r w:rsidRPr="006E6854">
        <w:rPr>
          <w:rFonts w:asciiTheme="majorHAnsi" w:hAnsiTheme="majorHAnsi" w:cstheme="majorHAnsi"/>
          <w:b/>
          <w:sz w:val="28"/>
        </w:rPr>
        <w:t>Annex 1: Definitions</w:t>
      </w:r>
    </w:p>
    <w:p w14:paraId="25591955" w14:textId="77777777" w:rsidR="00E207CD" w:rsidRDefault="00E207CD" w:rsidP="00C14785">
      <w:pPr>
        <w:pStyle w:val="ListParagraph"/>
        <w:tabs>
          <w:tab w:val="num" w:pos="0"/>
        </w:tabs>
        <w:spacing w:after="0" w:line="276" w:lineRule="auto"/>
        <w:ind w:left="0"/>
        <w:rPr>
          <w:rFonts w:asciiTheme="majorHAnsi" w:hAnsiTheme="majorHAnsi" w:cstheme="majorHAnsi"/>
          <w:b/>
          <w:bCs/>
        </w:rPr>
      </w:pPr>
      <w:r>
        <w:rPr>
          <w:rFonts w:asciiTheme="majorHAnsi" w:hAnsiTheme="majorHAnsi" w:cstheme="majorHAnsi"/>
          <w:b/>
          <w:bCs/>
        </w:rPr>
        <w:t>Co-management</w:t>
      </w:r>
    </w:p>
    <w:p w14:paraId="662D923E" w14:textId="77777777" w:rsidR="00E207CD" w:rsidRPr="00DE4881" w:rsidRDefault="00E207CD" w:rsidP="00C14785">
      <w:pPr>
        <w:spacing w:after="0"/>
        <w:jc w:val="both"/>
        <w:rPr>
          <w:rFonts w:asciiTheme="majorHAnsi" w:hAnsiTheme="majorHAnsi" w:cstheme="majorHAnsi"/>
          <w:lang w:val="en-AU"/>
        </w:rPr>
      </w:pPr>
      <w:r w:rsidRPr="00E207CD">
        <w:rPr>
          <w:rFonts w:asciiTheme="majorHAnsi" w:hAnsiTheme="majorHAnsi" w:cstheme="majorHAnsi"/>
        </w:rPr>
        <w:t>Partnership arrangements between key stakeholders (often including government) to share the responsibility and authority for the management of the fisheries and coastal resources, with various degrees of power sharing.</w:t>
      </w:r>
      <w:r>
        <w:rPr>
          <w:rFonts w:asciiTheme="majorHAnsi" w:hAnsiTheme="majorHAnsi" w:cstheme="majorHAnsi"/>
        </w:rPr>
        <w:t xml:space="preserve">  Co-management is a fundamental principle of EAFM in that it encourages stakeholder participation, both in planning and implementation.</w:t>
      </w:r>
    </w:p>
    <w:p w14:paraId="7D502F7C" w14:textId="77777777" w:rsidR="00E207CD" w:rsidRDefault="00E207CD" w:rsidP="00C14785">
      <w:pPr>
        <w:spacing w:after="0"/>
        <w:jc w:val="both"/>
        <w:rPr>
          <w:rFonts w:asciiTheme="majorHAnsi" w:hAnsiTheme="majorHAnsi" w:cstheme="majorHAnsi"/>
          <w:b/>
          <w:bCs/>
        </w:rPr>
      </w:pPr>
    </w:p>
    <w:p w14:paraId="083A9585" w14:textId="77777777" w:rsidR="00C14785" w:rsidRDefault="00395D4A" w:rsidP="00C14785">
      <w:pPr>
        <w:spacing w:after="0"/>
        <w:jc w:val="both"/>
        <w:rPr>
          <w:rFonts w:asciiTheme="majorHAnsi" w:hAnsiTheme="majorHAnsi" w:cstheme="majorHAnsi"/>
          <w:bCs/>
        </w:rPr>
      </w:pPr>
      <w:r w:rsidRPr="00395D4A">
        <w:rPr>
          <w:rFonts w:asciiTheme="majorHAnsi" w:hAnsiTheme="majorHAnsi" w:cstheme="majorHAnsi"/>
          <w:b/>
          <w:bCs/>
        </w:rPr>
        <w:t>Conventional</w:t>
      </w:r>
      <w:r w:rsidR="00FF297E">
        <w:rPr>
          <w:rFonts w:asciiTheme="majorHAnsi" w:hAnsiTheme="majorHAnsi" w:cstheme="majorHAnsi"/>
          <w:b/>
          <w:bCs/>
        </w:rPr>
        <w:t xml:space="preserve"> and/or </w:t>
      </w:r>
      <w:r w:rsidRPr="00395D4A">
        <w:rPr>
          <w:rFonts w:asciiTheme="majorHAnsi" w:hAnsiTheme="majorHAnsi" w:cstheme="majorHAnsi"/>
          <w:b/>
          <w:bCs/>
        </w:rPr>
        <w:t>existing fisheries management:</w:t>
      </w:r>
      <w:r w:rsidRPr="00395D4A">
        <w:rPr>
          <w:rFonts w:asciiTheme="majorHAnsi" w:hAnsiTheme="majorHAnsi" w:cstheme="majorHAnsi"/>
          <w:bCs/>
        </w:rPr>
        <w:t xml:space="preserve"> </w:t>
      </w:r>
    </w:p>
    <w:p w14:paraId="4A86D154" w14:textId="3FB9A28F" w:rsidR="00E207CD" w:rsidRPr="00BC2A6F" w:rsidRDefault="006E6854" w:rsidP="00C14785">
      <w:pPr>
        <w:spacing w:after="0"/>
        <w:jc w:val="both"/>
        <w:rPr>
          <w:rFonts w:ascii="Myriad Pro" w:hAnsi="Myriad Pro"/>
          <w:bCs/>
          <w:sz w:val="22"/>
          <w:szCs w:val="22"/>
        </w:rPr>
      </w:pPr>
      <w:r>
        <w:rPr>
          <w:rFonts w:asciiTheme="majorHAnsi" w:hAnsiTheme="majorHAnsi" w:cstheme="majorHAnsi"/>
          <w:bCs/>
        </w:rPr>
        <w:t>Fisheries management is a</w:t>
      </w:r>
      <w:r w:rsidR="00395D4A" w:rsidRPr="00395D4A">
        <w:rPr>
          <w:rFonts w:asciiTheme="majorHAnsi" w:hAnsiTheme="majorHAnsi" w:cstheme="majorHAnsi"/>
          <w:bCs/>
        </w:rPr>
        <w:t xml:space="preserve"> process </w:t>
      </w:r>
      <w:r>
        <w:rPr>
          <w:rFonts w:asciiTheme="majorHAnsi" w:hAnsiTheme="majorHAnsi" w:cstheme="majorHAnsi"/>
          <w:bCs/>
        </w:rPr>
        <w:t xml:space="preserve">designed </w:t>
      </w:r>
      <w:r w:rsidR="00395D4A" w:rsidRPr="00395D4A">
        <w:rPr>
          <w:rFonts w:asciiTheme="majorHAnsi" w:hAnsiTheme="majorHAnsi" w:cstheme="majorHAnsi"/>
          <w:bCs/>
        </w:rPr>
        <w:t xml:space="preserve">to improve the benefits that society receives from </w:t>
      </w:r>
      <w:r w:rsidR="007C5787">
        <w:rPr>
          <w:rFonts w:asciiTheme="majorHAnsi" w:hAnsiTheme="majorHAnsi" w:cstheme="majorHAnsi"/>
          <w:bCs/>
        </w:rPr>
        <w:t xml:space="preserve">harvesting </w:t>
      </w:r>
      <w:r w:rsidR="00CA406C">
        <w:rPr>
          <w:rFonts w:asciiTheme="majorHAnsi" w:hAnsiTheme="majorHAnsi" w:cstheme="majorHAnsi"/>
          <w:bCs/>
        </w:rPr>
        <w:t>fisheries resources</w:t>
      </w:r>
      <w:r w:rsidR="00395D4A" w:rsidRPr="00395D4A">
        <w:rPr>
          <w:rFonts w:asciiTheme="majorHAnsi" w:hAnsiTheme="majorHAnsi" w:cstheme="majorHAnsi"/>
          <w:bCs/>
        </w:rPr>
        <w:t xml:space="preserve">. The main aim is to ensure the continued productivity of the target species </w:t>
      </w:r>
      <w:r w:rsidR="00DE4881">
        <w:rPr>
          <w:rFonts w:asciiTheme="majorHAnsi" w:hAnsiTheme="majorHAnsi" w:cstheme="majorHAnsi"/>
          <w:bCs/>
        </w:rPr>
        <w:t>(</w:t>
      </w:r>
      <w:r w:rsidR="00395D4A" w:rsidRPr="00395D4A">
        <w:rPr>
          <w:rFonts w:asciiTheme="majorHAnsi" w:hAnsiTheme="majorHAnsi" w:cstheme="majorHAnsi"/>
          <w:bCs/>
        </w:rPr>
        <w:t xml:space="preserve">and </w:t>
      </w:r>
      <w:r w:rsidR="00DE4881">
        <w:rPr>
          <w:rFonts w:asciiTheme="majorHAnsi" w:hAnsiTheme="majorHAnsi" w:cstheme="majorHAnsi"/>
          <w:bCs/>
        </w:rPr>
        <w:t xml:space="preserve">sometimes the </w:t>
      </w:r>
      <w:r w:rsidR="00395D4A" w:rsidRPr="00395D4A">
        <w:rPr>
          <w:rFonts w:asciiTheme="majorHAnsi" w:hAnsiTheme="majorHAnsi" w:cstheme="majorHAnsi"/>
          <w:bCs/>
        </w:rPr>
        <w:t>associated</w:t>
      </w:r>
      <w:r w:rsidR="00395D4A">
        <w:rPr>
          <w:rFonts w:asciiTheme="majorHAnsi" w:hAnsiTheme="majorHAnsi" w:cstheme="majorHAnsi"/>
          <w:bCs/>
        </w:rPr>
        <w:t xml:space="preserve"> by-catch</w:t>
      </w:r>
      <w:r w:rsidR="00DE4881">
        <w:rPr>
          <w:rFonts w:asciiTheme="majorHAnsi" w:hAnsiTheme="majorHAnsi" w:cstheme="majorHAnsi"/>
          <w:bCs/>
        </w:rPr>
        <w:t>)</w:t>
      </w:r>
      <w:r w:rsidR="00395D4A">
        <w:rPr>
          <w:rFonts w:asciiTheme="majorHAnsi" w:hAnsiTheme="majorHAnsi" w:cstheme="majorHAnsi"/>
          <w:bCs/>
        </w:rPr>
        <w:t xml:space="preserve"> through control of fishing effort, gear</w:t>
      </w:r>
      <w:r w:rsidR="00CA406C">
        <w:rPr>
          <w:rFonts w:asciiTheme="majorHAnsi" w:hAnsiTheme="majorHAnsi" w:cstheme="majorHAnsi"/>
          <w:bCs/>
        </w:rPr>
        <w:t>,</w:t>
      </w:r>
      <w:r w:rsidR="00395D4A">
        <w:rPr>
          <w:rFonts w:asciiTheme="majorHAnsi" w:hAnsiTheme="majorHAnsi" w:cstheme="majorHAnsi"/>
          <w:bCs/>
        </w:rPr>
        <w:t xml:space="preserve"> and the </w:t>
      </w:r>
      <w:r w:rsidR="00DE4881">
        <w:rPr>
          <w:rFonts w:asciiTheme="majorHAnsi" w:hAnsiTheme="majorHAnsi" w:cstheme="majorHAnsi"/>
          <w:bCs/>
        </w:rPr>
        <w:t xml:space="preserve">total </w:t>
      </w:r>
      <w:r w:rsidR="00395D4A">
        <w:rPr>
          <w:rFonts w:asciiTheme="majorHAnsi" w:hAnsiTheme="majorHAnsi" w:cstheme="majorHAnsi"/>
          <w:bCs/>
        </w:rPr>
        <w:t>catch of target species.</w:t>
      </w:r>
      <w:r w:rsidR="00A66D12">
        <w:rPr>
          <w:rFonts w:asciiTheme="majorHAnsi" w:hAnsiTheme="majorHAnsi" w:cstheme="majorHAnsi"/>
          <w:bCs/>
        </w:rPr>
        <w:t xml:space="preserve"> Conventional fisheries management</w:t>
      </w:r>
      <w:r>
        <w:rPr>
          <w:rFonts w:asciiTheme="majorHAnsi" w:hAnsiTheme="majorHAnsi" w:cstheme="majorHAnsi"/>
          <w:bCs/>
        </w:rPr>
        <w:t xml:space="preserve">, especially as was </w:t>
      </w:r>
      <w:bookmarkStart w:id="0" w:name="_GoBack"/>
      <w:bookmarkEnd w:id="0"/>
      <w:r>
        <w:rPr>
          <w:rFonts w:asciiTheme="majorHAnsi" w:hAnsiTheme="majorHAnsi" w:cstheme="majorHAnsi"/>
          <w:bCs/>
        </w:rPr>
        <w:t>applied in temperate countries,</w:t>
      </w:r>
      <w:r w:rsidR="00A66D12">
        <w:rPr>
          <w:rFonts w:asciiTheme="majorHAnsi" w:hAnsiTheme="majorHAnsi" w:cstheme="majorHAnsi"/>
          <w:bCs/>
        </w:rPr>
        <w:t xml:space="preserve"> does not consider the ecosystem as a whole, nor does it consider other factors</w:t>
      </w:r>
      <w:r w:rsidR="009E0244">
        <w:rPr>
          <w:rFonts w:asciiTheme="majorHAnsi" w:hAnsiTheme="majorHAnsi" w:cstheme="majorHAnsi"/>
          <w:bCs/>
        </w:rPr>
        <w:t>, including competing objectives</w:t>
      </w:r>
      <w:r w:rsidR="00CA406C">
        <w:rPr>
          <w:rFonts w:asciiTheme="majorHAnsi" w:hAnsiTheme="majorHAnsi" w:cstheme="majorHAnsi"/>
          <w:bCs/>
        </w:rPr>
        <w:t xml:space="preserve"> among different users and sectors</w:t>
      </w:r>
      <w:r w:rsidR="009E0244">
        <w:rPr>
          <w:rFonts w:asciiTheme="majorHAnsi" w:hAnsiTheme="majorHAnsi" w:cstheme="majorHAnsi"/>
          <w:bCs/>
        </w:rPr>
        <w:t xml:space="preserve">, </w:t>
      </w:r>
      <w:r w:rsidR="00A66D12">
        <w:rPr>
          <w:rFonts w:asciiTheme="majorHAnsi" w:hAnsiTheme="majorHAnsi" w:cstheme="majorHAnsi"/>
          <w:bCs/>
        </w:rPr>
        <w:t xml:space="preserve">that may impact the ecosystem that the fish need to survive and thrive. It also does not consider impacts management (or lack thereof) may have on </w:t>
      </w:r>
      <w:r w:rsidR="009E0244">
        <w:rPr>
          <w:rFonts w:asciiTheme="majorHAnsi" w:hAnsiTheme="majorHAnsi" w:cstheme="majorHAnsi"/>
          <w:bCs/>
        </w:rPr>
        <w:t>key user groups</w:t>
      </w:r>
      <w:r w:rsidR="00A66D12">
        <w:rPr>
          <w:rFonts w:asciiTheme="majorHAnsi" w:hAnsiTheme="majorHAnsi" w:cstheme="majorHAnsi"/>
          <w:bCs/>
        </w:rPr>
        <w:t>.</w:t>
      </w:r>
      <w:r w:rsidR="00395D4A">
        <w:rPr>
          <w:rFonts w:asciiTheme="majorHAnsi" w:hAnsiTheme="majorHAnsi" w:cstheme="majorHAnsi"/>
          <w:bCs/>
        </w:rPr>
        <w:t xml:space="preserve"> </w:t>
      </w:r>
    </w:p>
    <w:p w14:paraId="31195E54" w14:textId="77777777" w:rsidR="00C14785" w:rsidRDefault="00C14785" w:rsidP="00C14785">
      <w:pPr>
        <w:pStyle w:val="ListParagraph"/>
        <w:spacing w:after="0" w:line="276" w:lineRule="auto"/>
        <w:ind w:left="0"/>
        <w:rPr>
          <w:rFonts w:asciiTheme="majorHAnsi" w:hAnsiTheme="majorHAnsi" w:cstheme="majorHAnsi"/>
          <w:b/>
          <w:bCs/>
        </w:rPr>
      </w:pPr>
    </w:p>
    <w:p w14:paraId="35449C0D" w14:textId="77777777" w:rsidR="00FF297E" w:rsidRPr="007C5787" w:rsidRDefault="00FF297E" w:rsidP="00FF297E">
      <w:pPr>
        <w:spacing w:after="120"/>
        <w:jc w:val="both"/>
        <w:rPr>
          <w:rFonts w:asciiTheme="majorHAnsi" w:hAnsiTheme="majorHAnsi"/>
        </w:rPr>
      </w:pPr>
      <w:r w:rsidRPr="007C5787">
        <w:rPr>
          <w:rFonts w:asciiTheme="majorHAnsi" w:hAnsiTheme="majorHAnsi"/>
          <w:b/>
        </w:rPr>
        <w:t>Ecosystem Approach (EA):</w:t>
      </w:r>
      <w:r w:rsidRPr="007C5787">
        <w:rPr>
          <w:rFonts w:asciiTheme="majorHAnsi" w:hAnsiTheme="majorHAnsi"/>
        </w:rPr>
        <w:t xml:space="preserve"> A strategy for the integrated management of land, water and living resources that promotes conservation and sustainable use in an equitable way (CBD, 2000). Often used interchangeably with ecosystem-based management.</w:t>
      </w:r>
    </w:p>
    <w:p w14:paraId="242368E7" w14:textId="77777777" w:rsidR="00CA406C" w:rsidRPr="00CF1750" w:rsidRDefault="00CA406C" w:rsidP="00FF297E">
      <w:pPr>
        <w:spacing w:after="120"/>
        <w:jc w:val="both"/>
      </w:pPr>
    </w:p>
    <w:p w14:paraId="577BD824" w14:textId="49ED8B99" w:rsidR="00FF297E" w:rsidRDefault="00FF297E" w:rsidP="007C5787">
      <w:pPr>
        <w:jc w:val="both"/>
      </w:pPr>
      <w:r w:rsidRPr="007C5787">
        <w:rPr>
          <w:rFonts w:asciiTheme="majorHAnsi" w:hAnsiTheme="majorHAnsi"/>
          <w:b/>
        </w:rPr>
        <w:t>Ecosystem approach to fisheries management (</w:t>
      </w:r>
      <w:r w:rsidRPr="007C5787">
        <w:rPr>
          <w:rFonts w:asciiTheme="majorHAnsi" w:hAnsiTheme="majorHAnsi"/>
        </w:rPr>
        <w:t>EAFM): EAFM is a more holistic approach to management that represents a move away from fisheries management systems that focus only on the sustainable harvest of target species, towards systems and decision-making processes that balance ecological well-being with human and societal well-being, within improved governance frameworks</w:t>
      </w:r>
      <w:r w:rsidR="00CA406C">
        <w:rPr>
          <w:rFonts w:asciiTheme="majorHAnsi" w:hAnsiTheme="majorHAnsi"/>
        </w:rPr>
        <w:t xml:space="preserve">, in order </w:t>
      </w:r>
      <w:r w:rsidRPr="007C5787">
        <w:rPr>
          <w:rFonts w:asciiTheme="majorHAnsi" w:hAnsiTheme="majorHAnsi"/>
        </w:rPr>
        <w:t>to achieve sustainable development. It addresses the multiple needs and desires of societies, without jeopardizing the options for future generations to benefit from the full range of goods and services provided by marine ecosystems (Garcia et al., 2003; Food and Agriculture Organization 2003, 2011).</w:t>
      </w:r>
    </w:p>
    <w:p w14:paraId="451FB2DF" w14:textId="77777777" w:rsidR="00FF297E" w:rsidRDefault="00FF297E" w:rsidP="00C14785">
      <w:pPr>
        <w:pStyle w:val="ListParagraph"/>
        <w:spacing w:after="0" w:line="276" w:lineRule="auto"/>
        <w:ind w:left="0"/>
        <w:rPr>
          <w:rFonts w:asciiTheme="majorHAnsi" w:hAnsiTheme="majorHAnsi" w:cstheme="majorHAnsi"/>
          <w:b/>
          <w:bCs/>
        </w:rPr>
      </w:pPr>
    </w:p>
    <w:p w14:paraId="6C1DEE06" w14:textId="77777777" w:rsidR="00C14785" w:rsidRDefault="00DE4881" w:rsidP="00C14785">
      <w:pPr>
        <w:pStyle w:val="ListParagraph"/>
        <w:spacing w:after="0" w:line="276" w:lineRule="auto"/>
        <w:ind w:left="0"/>
        <w:rPr>
          <w:rFonts w:asciiTheme="majorHAnsi" w:hAnsiTheme="majorHAnsi" w:cstheme="majorHAnsi"/>
          <w:b/>
          <w:bCs/>
        </w:rPr>
      </w:pPr>
      <w:r w:rsidRPr="00DE4881">
        <w:rPr>
          <w:rFonts w:asciiTheme="majorHAnsi" w:hAnsiTheme="majorHAnsi" w:cstheme="majorHAnsi"/>
          <w:b/>
          <w:bCs/>
        </w:rPr>
        <w:t>Integrated coastal zone management</w:t>
      </w:r>
      <w:r w:rsidR="00C14785">
        <w:rPr>
          <w:rFonts w:asciiTheme="majorHAnsi" w:hAnsiTheme="majorHAnsi" w:cstheme="majorHAnsi"/>
          <w:b/>
          <w:bCs/>
        </w:rPr>
        <w:t xml:space="preserve"> (I</w:t>
      </w:r>
      <w:r w:rsidRPr="00DE4881">
        <w:rPr>
          <w:rFonts w:asciiTheme="majorHAnsi" w:hAnsiTheme="majorHAnsi" w:cstheme="majorHAnsi"/>
          <w:b/>
          <w:bCs/>
        </w:rPr>
        <w:t>CZM)</w:t>
      </w:r>
      <w:r w:rsidR="00C14785">
        <w:rPr>
          <w:rFonts w:asciiTheme="majorHAnsi" w:hAnsiTheme="majorHAnsi" w:cstheme="majorHAnsi"/>
          <w:b/>
          <w:bCs/>
        </w:rPr>
        <w:t>/ Integrated Coastal Management (ICM)</w:t>
      </w:r>
      <w:r w:rsidRPr="00DE4881">
        <w:rPr>
          <w:rFonts w:asciiTheme="majorHAnsi" w:hAnsiTheme="majorHAnsi" w:cstheme="majorHAnsi"/>
          <w:b/>
          <w:bCs/>
        </w:rPr>
        <w:t>:</w:t>
      </w:r>
    </w:p>
    <w:p w14:paraId="5341544A" w14:textId="77777777" w:rsidR="00E207CD" w:rsidRPr="00C14785" w:rsidRDefault="00E207CD" w:rsidP="00C14785">
      <w:pPr>
        <w:pStyle w:val="ListParagraph"/>
        <w:spacing w:after="0" w:line="276" w:lineRule="auto"/>
        <w:ind w:left="0"/>
        <w:rPr>
          <w:rFonts w:asciiTheme="majorHAnsi" w:hAnsiTheme="majorHAnsi" w:cstheme="majorHAnsi"/>
          <w:bCs/>
        </w:rPr>
      </w:pPr>
      <w:r w:rsidRPr="00C14785">
        <w:rPr>
          <w:rFonts w:asciiTheme="majorHAnsi" w:hAnsiTheme="majorHAnsi" w:cstheme="majorHAnsi"/>
          <w:bCs/>
        </w:rPr>
        <w:t xml:space="preserve">An ecosystem approach to managing a coastal area that involves a systematic process for managing competing issues in marine and coastal areas, including diverse and multiple uses of natural resources. Under ICM, decisions are taken for the sustainable use, development and protection of coastal and marine areas and resources. </w:t>
      </w:r>
    </w:p>
    <w:p w14:paraId="0C4B7B52" w14:textId="77777777" w:rsidR="00E207CD" w:rsidRDefault="00E207CD" w:rsidP="00C14785">
      <w:pPr>
        <w:pStyle w:val="ListParagraph"/>
        <w:tabs>
          <w:tab w:val="num" w:pos="0"/>
        </w:tabs>
        <w:spacing w:after="0" w:line="276" w:lineRule="auto"/>
        <w:ind w:left="0"/>
        <w:rPr>
          <w:rFonts w:asciiTheme="majorHAnsi" w:hAnsiTheme="majorHAnsi" w:cstheme="majorHAnsi"/>
          <w:b/>
          <w:bCs/>
        </w:rPr>
      </w:pPr>
    </w:p>
    <w:p w14:paraId="46C6A380" w14:textId="77777777" w:rsidR="00DE4881" w:rsidRPr="00DE4881" w:rsidRDefault="00DE4881" w:rsidP="00C14785">
      <w:pPr>
        <w:pStyle w:val="ListParagraph"/>
        <w:tabs>
          <w:tab w:val="num" w:pos="0"/>
        </w:tabs>
        <w:spacing w:after="0" w:line="276" w:lineRule="auto"/>
        <w:ind w:left="0"/>
        <w:rPr>
          <w:rFonts w:asciiTheme="majorHAnsi" w:hAnsiTheme="majorHAnsi" w:cstheme="majorHAnsi"/>
          <w:lang w:val="en-AU"/>
        </w:rPr>
      </w:pPr>
      <w:r w:rsidRPr="00DE4881">
        <w:rPr>
          <w:rFonts w:asciiTheme="majorHAnsi" w:hAnsiTheme="majorHAnsi" w:cstheme="majorHAnsi"/>
          <w:b/>
          <w:bCs/>
        </w:rPr>
        <w:t>Marine protected areas (MPA):</w:t>
      </w:r>
    </w:p>
    <w:p w14:paraId="4D7B2D81" w14:textId="201DE8BE" w:rsidR="00DE4881" w:rsidRPr="00DE4881" w:rsidRDefault="00DE4881" w:rsidP="00C14785">
      <w:pPr>
        <w:pStyle w:val="ListParagraph"/>
        <w:tabs>
          <w:tab w:val="num" w:pos="0"/>
        </w:tabs>
        <w:spacing w:after="0" w:line="276" w:lineRule="auto"/>
        <w:ind w:left="0"/>
        <w:rPr>
          <w:rFonts w:asciiTheme="majorHAnsi" w:hAnsiTheme="majorHAnsi" w:cstheme="majorHAnsi"/>
          <w:lang w:val="en-AU"/>
        </w:rPr>
      </w:pPr>
      <w:r>
        <w:rPr>
          <w:rFonts w:asciiTheme="majorHAnsi" w:hAnsiTheme="majorHAnsi" w:cstheme="majorHAnsi"/>
        </w:rPr>
        <w:t>A</w:t>
      </w:r>
      <w:r w:rsidRPr="00DE4881">
        <w:rPr>
          <w:rFonts w:asciiTheme="majorHAnsi" w:hAnsiTheme="majorHAnsi" w:cstheme="majorHAnsi"/>
        </w:rPr>
        <w:t xml:space="preserve"> clearly defined area </w:t>
      </w:r>
      <w:r w:rsidR="007F78A7">
        <w:rPr>
          <w:rFonts w:asciiTheme="majorHAnsi" w:hAnsiTheme="majorHAnsi" w:cstheme="majorHAnsi"/>
        </w:rPr>
        <w:t xml:space="preserve">managed and protected </w:t>
      </w:r>
      <w:r w:rsidR="0059248B">
        <w:rPr>
          <w:rFonts w:asciiTheme="majorHAnsi" w:hAnsiTheme="majorHAnsi" w:cstheme="majorHAnsi"/>
        </w:rPr>
        <w:t xml:space="preserve">(usually by restricting human activities) </w:t>
      </w:r>
      <w:r w:rsidRPr="00DE4881">
        <w:rPr>
          <w:rFonts w:asciiTheme="majorHAnsi" w:hAnsiTheme="majorHAnsi" w:cstheme="majorHAnsi"/>
        </w:rPr>
        <w:t>to achieve conservation of nature, with associated ecosystem services and cult</w:t>
      </w:r>
      <w:r>
        <w:rPr>
          <w:rFonts w:asciiTheme="majorHAnsi" w:hAnsiTheme="majorHAnsi" w:cstheme="majorHAnsi"/>
        </w:rPr>
        <w:t xml:space="preserve">ural values. This can be an </w:t>
      </w:r>
      <w:r w:rsidRPr="00DE4881">
        <w:rPr>
          <w:rFonts w:asciiTheme="majorHAnsi" w:hAnsiTheme="majorHAnsi" w:cstheme="majorHAnsi"/>
        </w:rPr>
        <w:t xml:space="preserve">important tool </w:t>
      </w:r>
      <w:r>
        <w:rPr>
          <w:rFonts w:asciiTheme="majorHAnsi" w:hAnsiTheme="majorHAnsi" w:cstheme="majorHAnsi"/>
        </w:rPr>
        <w:t>to address some of the threats and issues identified under</w:t>
      </w:r>
      <w:r w:rsidRPr="00DE4881">
        <w:rPr>
          <w:rFonts w:asciiTheme="majorHAnsi" w:hAnsiTheme="majorHAnsi" w:cstheme="majorHAnsi"/>
        </w:rPr>
        <w:t xml:space="preserve"> EAFM</w:t>
      </w:r>
      <w:r>
        <w:rPr>
          <w:rFonts w:asciiTheme="majorHAnsi" w:hAnsiTheme="majorHAnsi" w:cstheme="majorHAnsi"/>
        </w:rPr>
        <w:t>.</w:t>
      </w:r>
    </w:p>
    <w:p w14:paraId="098D9D0F" w14:textId="77777777" w:rsidR="00E207CD" w:rsidRDefault="00E207CD" w:rsidP="00C14785">
      <w:pPr>
        <w:pStyle w:val="ListParagraph"/>
        <w:tabs>
          <w:tab w:val="num" w:pos="0"/>
        </w:tabs>
        <w:spacing w:after="0" w:line="276" w:lineRule="auto"/>
        <w:ind w:left="0"/>
        <w:rPr>
          <w:rFonts w:asciiTheme="majorHAnsi" w:hAnsiTheme="majorHAnsi" w:cstheme="majorHAnsi"/>
          <w:b/>
          <w:bCs/>
        </w:rPr>
      </w:pPr>
    </w:p>
    <w:p w14:paraId="18CF1135" w14:textId="77777777" w:rsidR="00DE4881" w:rsidRPr="00DE4881" w:rsidRDefault="00DE4881" w:rsidP="00C14785">
      <w:pPr>
        <w:pStyle w:val="ListParagraph"/>
        <w:tabs>
          <w:tab w:val="num" w:pos="0"/>
        </w:tabs>
        <w:spacing w:after="0" w:line="276" w:lineRule="auto"/>
        <w:ind w:left="0"/>
        <w:rPr>
          <w:rFonts w:asciiTheme="majorHAnsi" w:hAnsiTheme="majorHAnsi" w:cstheme="majorHAnsi"/>
          <w:lang w:val="en-AU"/>
        </w:rPr>
      </w:pPr>
      <w:r w:rsidRPr="00DE4881">
        <w:rPr>
          <w:rFonts w:asciiTheme="majorHAnsi" w:hAnsiTheme="majorHAnsi" w:cstheme="majorHAnsi"/>
          <w:b/>
          <w:bCs/>
        </w:rPr>
        <w:t>Marine spatial planning (MSP):</w:t>
      </w:r>
    </w:p>
    <w:p w14:paraId="5AD3E00A" w14:textId="77777777" w:rsidR="00DE4881" w:rsidRDefault="00DE4881" w:rsidP="00C14785">
      <w:pPr>
        <w:pStyle w:val="ListParagraph"/>
        <w:tabs>
          <w:tab w:val="num" w:pos="0"/>
        </w:tabs>
        <w:spacing w:after="0" w:line="276" w:lineRule="auto"/>
        <w:ind w:left="0"/>
        <w:rPr>
          <w:rFonts w:asciiTheme="majorHAnsi" w:hAnsiTheme="majorHAnsi" w:cstheme="majorHAnsi"/>
        </w:rPr>
      </w:pPr>
      <w:r>
        <w:rPr>
          <w:rFonts w:asciiTheme="majorHAnsi" w:hAnsiTheme="majorHAnsi" w:cstheme="majorHAnsi"/>
        </w:rPr>
        <w:t>P</w:t>
      </w:r>
      <w:r w:rsidRPr="00DE4881">
        <w:rPr>
          <w:rFonts w:asciiTheme="majorHAnsi" w:hAnsiTheme="majorHAnsi" w:cstheme="majorHAnsi"/>
        </w:rPr>
        <w:t>lanning that delineates user access based on the spatial and temporal d</w:t>
      </w:r>
      <w:r>
        <w:rPr>
          <w:rFonts w:asciiTheme="majorHAnsi" w:hAnsiTheme="majorHAnsi" w:cstheme="majorHAnsi"/>
        </w:rPr>
        <w:t xml:space="preserve">istribution of human activities. </w:t>
      </w:r>
      <w:r w:rsidR="00E207CD">
        <w:rPr>
          <w:rFonts w:asciiTheme="majorHAnsi" w:hAnsiTheme="majorHAnsi" w:cstheme="majorHAnsi"/>
        </w:rPr>
        <w:t xml:space="preserve"> Sometimes referred to as coastal and marine spatial planning (CMSP). </w:t>
      </w:r>
      <w:r>
        <w:rPr>
          <w:rFonts w:asciiTheme="majorHAnsi" w:hAnsiTheme="majorHAnsi" w:cstheme="majorHAnsi"/>
        </w:rPr>
        <w:t xml:space="preserve">This can be an </w:t>
      </w:r>
      <w:r w:rsidRPr="00DE4881">
        <w:rPr>
          <w:rFonts w:asciiTheme="majorHAnsi" w:hAnsiTheme="majorHAnsi" w:cstheme="majorHAnsi"/>
        </w:rPr>
        <w:t xml:space="preserve">important tool </w:t>
      </w:r>
      <w:r>
        <w:rPr>
          <w:rFonts w:asciiTheme="majorHAnsi" w:hAnsiTheme="majorHAnsi" w:cstheme="majorHAnsi"/>
        </w:rPr>
        <w:t>to address some of the threats and issues identified under</w:t>
      </w:r>
      <w:r w:rsidRPr="00DE4881">
        <w:rPr>
          <w:rFonts w:asciiTheme="majorHAnsi" w:hAnsiTheme="majorHAnsi" w:cstheme="majorHAnsi"/>
        </w:rPr>
        <w:t xml:space="preserve"> EAFM</w:t>
      </w:r>
      <w:r>
        <w:rPr>
          <w:rFonts w:asciiTheme="majorHAnsi" w:hAnsiTheme="majorHAnsi" w:cstheme="majorHAnsi"/>
        </w:rPr>
        <w:t xml:space="preserve"> through zoning.</w:t>
      </w:r>
    </w:p>
    <w:p w14:paraId="0D46CBE8" w14:textId="77777777" w:rsidR="00E207CD" w:rsidRPr="00DE4881" w:rsidRDefault="00E207CD" w:rsidP="00DE4881">
      <w:pPr>
        <w:pStyle w:val="ListParagraph"/>
        <w:tabs>
          <w:tab w:val="num" w:pos="0"/>
        </w:tabs>
        <w:spacing w:line="276" w:lineRule="auto"/>
        <w:ind w:left="0"/>
        <w:rPr>
          <w:rFonts w:asciiTheme="majorHAnsi" w:hAnsiTheme="majorHAnsi" w:cstheme="majorHAnsi"/>
          <w:lang w:val="en-AU"/>
        </w:rPr>
      </w:pPr>
    </w:p>
    <w:p w14:paraId="700948D0" w14:textId="77777777" w:rsidR="00DE4881" w:rsidRPr="00DE4881" w:rsidRDefault="00DE4881" w:rsidP="00DE4881">
      <w:pPr>
        <w:pStyle w:val="ListParagraph"/>
        <w:tabs>
          <w:tab w:val="num" w:pos="0"/>
        </w:tabs>
        <w:spacing w:line="276" w:lineRule="auto"/>
        <w:ind w:left="0"/>
        <w:rPr>
          <w:rFonts w:asciiTheme="majorHAnsi" w:hAnsiTheme="majorHAnsi" w:cstheme="majorHAnsi"/>
          <w:lang w:val="en-AU"/>
        </w:rPr>
      </w:pPr>
    </w:p>
    <w:p w14:paraId="2F3B42FB" w14:textId="77777777" w:rsidR="00395D4A" w:rsidRPr="00395D4A" w:rsidRDefault="00395D4A" w:rsidP="00395D4A">
      <w:pPr>
        <w:pStyle w:val="ListParagraph"/>
        <w:spacing w:line="276" w:lineRule="auto"/>
        <w:ind w:left="0"/>
        <w:rPr>
          <w:rFonts w:asciiTheme="majorHAnsi" w:hAnsiTheme="majorHAnsi" w:cstheme="majorHAnsi"/>
          <w:b/>
        </w:rPr>
      </w:pPr>
    </w:p>
    <w:p w14:paraId="0F8574EC" w14:textId="77777777" w:rsidR="00B7135D" w:rsidRPr="003D4F5D" w:rsidRDefault="00B7135D" w:rsidP="00395D4A">
      <w:pPr>
        <w:spacing w:line="276" w:lineRule="auto"/>
        <w:rPr>
          <w:rFonts w:asciiTheme="majorHAnsi" w:hAnsiTheme="majorHAnsi" w:cstheme="majorHAnsi"/>
          <w:b/>
        </w:rPr>
      </w:pPr>
    </w:p>
    <w:sectPr w:rsidR="00B7135D" w:rsidRPr="003D4F5D" w:rsidSect="00260B3B">
      <w:pgSz w:w="11900" w:h="16840"/>
      <w:pgMar w:top="1797" w:right="1440" w:bottom="1797" w:left="144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TH Baijam"/>
    <w:panose1 w:val="02020603050405020304"/>
    <w:charset w:val="DE"/>
    <w:family w:val="roman"/>
    <w:notTrueType/>
    <w:pitch w:val="variable"/>
    <w:sig w:usb0="01000000" w:usb1="00000000" w:usb2="00000000" w:usb3="00000000" w:csb0="0001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E3568"/>
    <w:multiLevelType w:val="hybridMultilevel"/>
    <w:tmpl w:val="1E981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C81876"/>
    <w:multiLevelType w:val="hybridMultilevel"/>
    <w:tmpl w:val="57C6DA1E"/>
    <w:lvl w:ilvl="0" w:tplc="4ABC9B78">
      <w:start w:val="1"/>
      <w:numFmt w:val="bullet"/>
      <w:lvlText w:val="•"/>
      <w:lvlJc w:val="left"/>
      <w:pPr>
        <w:tabs>
          <w:tab w:val="num" w:pos="720"/>
        </w:tabs>
        <w:ind w:left="720" w:hanging="360"/>
      </w:pPr>
      <w:rPr>
        <w:rFonts w:ascii="Arial" w:hAnsi="Arial" w:hint="default"/>
      </w:rPr>
    </w:lvl>
    <w:lvl w:ilvl="1" w:tplc="DE8C5FCC" w:tentative="1">
      <w:start w:val="1"/>
      <w:numFmt w:val="bullet"/>
      <w:lvlText w:val="•"/>
      <w:lvlJc w:val="left"/>
      <w:pPr>
        <w:tabs>
          <w:tab w:val="num" w:pos="1440"/>
        </w:tabs>
        <w:ind w:left="1440" w:hanging="360"/>
      </w:pPr>
      <w:rPr>
        <w:rFonts w:ascii="Arial" w:hAnsi="Arial" w:hint="default"/>
      </w:rPr>
    </w:lvl>
    <w:lvl w:ilvl="2" w:tplc="AD3E9AD2" w:tentative="1">
      <w:start w:val="1"/>
      <w:numFmt w:val="bullet"/>
      <w:lvlText w:val="•"/>
      <w:lvlJc w:val="left"/>
      <w:pPr>
        <w:tabs>
          <w:tab w:val="num" w:pos="2160"/>
        </w:tabs>
        <w:ind w:left="2160" w:hanging="360"/>
      </w:pPr>
      <w:rPr>
        <w:rFonts w:ascii="Arial" w:hAnsi="Arial" w:hint="default"/>
      </w:rPr>
    </w:lvl>
    <w:lvl w:ilvl="3" w:tplc="F54E65C4" w:tentative="1">
      <w:start w:val="1"/>
      <w:numFmt w:val="bullet"/>
      <w:lvlText w:val="•"/>
      <w:lvlJc w:val="left"/>
      <w:pPr>
        <w:tabs>
          <w:tab w:val="num" w:pos="2880"/>
        </w:tabs>
        <w:ind w:left="2880" w:hanging="360"/>
      </w:pPr>
      <w:rPr>
        <w:rFonts w:ascii="Arial" w:hAnsi="Arial" w:hint="default"/>
      </w:rPr>
    </w:lvl>
    <w:lvl w:ilvl="4" w:tplc="6722EBBE" w:tentative="1">
      <w:start w:val="1"/>
      <w:numFmt w:val="bullet"/>
      <w:lvlText w:val="•"/>
      <w:lvlJc w:val="left"/>
      <w:pPr>
        <w:tabs>
          <w:tab w:val="num" w:pos="3600"/>
        </w:tabs>
        <w:ind w:left="3600" w:hanging="360"/>
      </w:pPr>
      <w:rPr>
        <w:rFonts w:ascii="Arial" w:hAnsi="Arial" w:hint="default"/>
      </w:rPr>
    </w:lvl>
    <w:lvl w:ilvl="5" w:tplc="9BFC8726" w:tentative="1">
      <w:start w:val="1"/>
      <w:numFmt w:val="bullet"/>
      <w:lvlText w:val="•"/>
      <w:lvlJc w:val="left"/>
      <w:pPr>
        <w:tabs>
          <w:tab w:val="num" w:pos="4320"/>
        </w:tabs>
        <w:ind w:left="4320" w:hanging="360"/>
      </w:pPr>
      <w:rPr>
        <w:rFonts w:ascii="Arial" w:hAnsi="Arial" w:hint="default"/>
      </w:rPr>
    </w:lvl>
    <w:lvl w:ilvl="6" w:tplc="59429CF0" w:tentative="1">
      <w:start w:val="1"/>
      <w:numFmt w:val="bullet"/>
      <w:lvlText w:val="•"/>
      <w:lvlJc w:val="left"/>
      <w:pPr>
        <w:tabs>
          <w:tab w:val="num" w:pos="5040"/>
        </w:tabs>
        <w:ind w:left="5040" w:hanging="360"/>
      </w:pPr>
      <w:rPr>
        <w:rFonts w:ascii="Arial" w:hAnsi="Arial" w:hint="default"/>
      </w:rPr>
    </w:lvl>
    <w:lvl w:ilvl="7" w:tplc="34B210BA" w:tentative="1">
      <w:start w:val="1"/>
      <w:numFmt w:val="bullet"/>
      <w:lvlText w:val="•"/>
      <w:lvlJc w:val="left"/>
      <w:pPr>
        <w:tabs>
          <w:tab w:val="num" w:pos="5760"/>
        </w:tabs>
        <w:ind w:left="5760" w:hanging="360"/>
      </w:pPr>
      <w:rPr>
        <w:rFonts w:ascii="Arial" w:hAnsi="Arial" w:hint="default"/>
      </w:rPr>
    </w:lvl>
    <w:lvl w:ilvl="8" w:tplc="069275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8C66FD"/>
    <w:multiLevelType w:val="hybridMultilevel"/>
    <w:tmpl w:val="8AEC2744"/>
    <w:lvl w:ilvl="0" w:tplc="E98AEC0E">
      <w:start w:val="1"/>
      <w:numFmt w:val="bullet"/>
      <w:lvlText w:val="•"/>
      <w:lvlJc w:val="left"/>
      <w:pPr>
        <w:tabs>
          <w:tab w:val="num" w:pos="720"/>
        </w:tabs>
        <w:ind w:left="720" w:hanging="360"/>
      </w:pPr>
      <w:rPr>
        <w:rFonts w:ascii="Arial" w:hAnsi="Arial" w:hint="default"/>
      </w:rPr>
    </w:lvl>
    <w:lvl w:ilvl="1" w:tplc="5504FA6A" w:tentative="1">
      <w:start w:val="1"/>
      <w:numFmt w:val="bullet"/>
      <w:lvlText w:val="•"/>
      <w:lvlJc w:val="left"/>
      <w:pPr>
        <w:tabs>
          <w:tab w:val="num" w:pos="1440"/>
        </w:tabs>
        <w:ind w:left="1440" w:hanging="360"/>
      </w:pPr>
      <w:rPr>
        <w:rFonts w:ascii="Arial" w:hAnsi="Arial" w:hint="default"/>
      </w:rPr>
    </w:lvl>
    <w:lvl w:ilvl="2" w:tplc="4E068A94" w:tentative="1">
      <w:start w:val="1"/>
      <w:numFmt w:val="bullet"/>
      <w:lvlText w:val="•"/>
      <w:lvlJc w:val="left"/>
      <w:pPr>
        <w:tabs>
          <w:tab w:val="num" w:pos="2160"/>
        </w:tabs>
        <w:ind w:left="2160" w:hanging="360"/>
      </w:pPr>
      <w:rPr>
        <w:rFonts w:ascii="Arial" w:hAnsi="Arial" w:hint="default"/>
      </w:rPr>
    </w:lvl>
    <w:lvl w:ilvl="3" w:tplc="CB04EB84" w:tentative="1">
      <w:start w:val="1"/>
      <w:numFmt w:val="bullet"/>
      <w:lvlText w:val="•"/>
      <w:lvlJc w:val="left"/>
      <w:pPr>
        <w:tabs>
          <w:tab w:val="num" w:pos="2880"/>
        </w:tabs>
        <w:ind w:left="2880" w:hanging="360"/>
      </w:pPr>
      <w:rPr>
        <w:rFonts w:ascii="Arial" w:hAnsi="Arial" w:hint="default"/>
      </w:rPr>
    </w:lvl>
    <w:lvl w:ilvl="4" w:tplc="C58AE02E" w:tentative="1">
      <w:start w:val="1"/>
      <w:numFmt w:val="bullet"/>
      <w:lvlText w:val="•"/>
      <w:lvlJc w:val="left"/>
      <w:pPr>
        <w:tabs>
          <w:tab w:val="num" w:pos="3600"/>
        </w:tabs>
        <w:ind w:left="3600" w:hanging="360"/>
      </w:pPr>
      <w:rPr>
        <w:rFonts w:ascii="Arial" w:hAnsi="Arial" w:hint="default"/>
      </w:rPr>
    </w:lvl>
    <w:lvl w:ilvl="5" w:tplc="D0C80DB4" w:tentative="1">
      <w:start w:val="1"/>
      <w:numFmt w:val="bullet"/>
      <w:lvlText w:val="•"/>
      <w:lvlJc w:val="left"/>
      <w:pPr>
        <w:tabs>
          <w:tab w:val="num" w:pos="4320"/>
        </w:tabs>
        <w:ind w:left="4320" w:hanging="360"/>
      </w:pPr>
      <w:rPr>
        <w:rFonts w:ascii="Arial" w:hAnsi="Arial" w:hint="default"/>
      </w:rPr>
    </w:lvl>
    <w:lvl w:ilvl="6" w:tplc="F0EE6FB6" w:tentative="1">
      <w:start w:val="1"/>
      <w:numFmt w:val="bullet"/>
      <w:lvlText w:val="•"/>
      <w:lvlJc w:val="left"/>
      <w:pPr>
        <w:tabs>
          <w:tab w:val="num" w:pos="5040"/>
        </w:tabs>
        <w:ind w:left="5040" w:hanging="360"/>
      </w:pPr>
      <w:rPr>
        <w:rFonts w:ascii="Arial" w:hAnsi="Arial" w:hint="default"/>
      </w:rPr>
    </w:lvl>
    <w:lvl w:ilvl="7" w:tplc="1DA821F6" w:tentative="1">
      <w:start w:val="1"/>
      <w:numFmt w:val="bullet"/>
      <w:lvlText w:val="•"/>
      <w:lvlJc w:val="left"/>
      <w:pPr>
        <w:tabs>
          <w:tab w:val="num" w:pos="5760"/>
        </w:tabs>
        <w:ind w:left="5760" w:hanging="360"/>
      </w:pPr>
      <w:rPr>
        <w:rFonts w:ascii="Arial" w:hAnsi="Arial" w:hint="default"/>
      </w:rPr>
    </w:lvl>
    <w:lvl w:ilvl="8" w:tplc="430485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970A65"/>
    <w:multiLevelType w:val="hybridMultilevel"/>
    <w:tmpl w:val="EDF8F7BE"/>
    <w:lvl w:ilvl="0" w:tplc="DAD0D92A">
      <w:start w:val="1"/>
      <w:numFmt w:val="bullet"/>
      <w:lvlText w:val="•"/>
      <w:lvlJc w:val="left"/>
      <w:pPr>
        <w:tabs>
          <w:tab w:val="num" w:pos="720"/>
        </w:tabs>
        <w:ind w:left="720" w:hanging="360"/>
      </w:pPr>
      <w:rPr>
        <w:rFonts w:ascii="Arial" w:hAnsi="Arial" w:hint="default"/>
      </w:rPr>
    </w:lvl>
    <w:lvl w:ilvl="1" w:tplc="B9906CE6" w:tentative="1">
      <w:start w:val="1"/>
      <w:numFmt w:val="bullet"/>
      <w:lvlText w:val="•"/>
      <w:lvlJc w:val="left"/>
      <w:pPr>
        <w:tabs>
          <w:tab w:val="num" w:pos="1440"/>
        </w:tabs>
        <w:ind w:left="1440" w:hanging="360"/>
      </w:pPr>
      <w:rPr>
        <w:rFonts w:ascii="Arial" w:hAnsi="Arial" w:hint="default"/>
      </w:rPr>
    </w:lvl>
    <w:lvl w:ilvl="2" w:tplc="0D14FF0E" w:tentative="1">
      <w:start w:val="1"/>
      <w:numFmt w:val="bullet"/>
      <w:lvlText w:val="•"/>
      <w:lvlJc w:val="left"/>
      <w:pPr>
        <w:tabs>
          <w:tab w:val="num" w:pos="2160"/>
        </w:tabs>
        <w:ind w:left="2160" w:hanging="360"/>
      </w:pPr>
      <w:rPr>
        <w:rFonts w:ascii="Arial" w:hAnsi="Arial" w:hint="default"/>
      </w:rPr>
    </w:lvl>
    <w:lvl w:ilvl="3" w:tplc="7492977C" w:tentative="1">
      <w:start w:val="1"/>
      <w:numFmt w:val="bullet"/>
      <w:lvlText w:val="•"/>
      <w:lvlJc w:val="left"/>
      <w:pPr>
        <w:tabs>
          <w:tab w:val="num" w:pos="2880"/>
        </w:tabs>
        <w:ind w:left="2880" w:hanging="360"/>
      </w:pPr>
      <w:rPr>
        <w:rFonts w:ascii="Arial" w:hAnsi="Arial" w:hint="default"/>
      </w:rPr>
    </w:lvl>
    <w:lvl w:ilvl="4" w:tplc="07F0C3AA" w:tentative="1">
      <w:start w:val="1"/>
      <w:numFmt w:val="bullet"/>
      <w:lvlText w:val="•"/>
      <w:lvlJc w:val="left"/>
      <w:pPr>
        <w:tabs>
          <w:tab w:val="num" w:pos="3600"/>
        </w:tabs>
        <w:ind w:left="3600" w:hanging="360"/>
      </w:pPr>
      <w:rPr>
        <w:rFonts w:ascii="Arial" w:hAnsi="Arial" w:hint="default"/>
      </w:rPr>
    </w:lvl>
    <w:lvl w:ilvl="5" w:tplc="092AE3B0" w:tentative="1">
      <w:start w:val="1"/>
      <w:numFmt w:val="bullet"/>
      <w:lvlText w:val="•"/>
      <w:lvlJc w:val="left"/>
      <w:pPr>
        <w:tabs>
          <w:tab w:val="num" w:pos="4320"/>
        </w:tabs>
        <w:ind w:left="4320" w:hanging="360"/>
      </w:pPr>
      <w:rPr>
        <w:rFonts w:ascii="Arial" w:hAnsi="Arial" w:hint="default"/>
      </w:rPr>
    </w:lvl>
    <w:lvl w:ilvl="6" w:tplc="7C70686A" w:tentative="1">
      <w:start w:val="1"/>
      <w:numFmt w:val="bullet"/>
      <w:lvlText w:val="•"/>
      <w:lvlJc w:val="left"/>
      <w:pPr>
        <w:tabs>
          <w:tab w:val="num" w:pos="5040"/>
        </w:tabs>
        <w:ind w:left="5040" w:hanging="360"/>
      </w:pPr>
      <w:rPr>
        <w:rFonts w:ascii="Arial" w:hAnsi="Arial" w:hint="default"/>
      </w:rPr>
    </w:lvl>
    <w:lvl w:ilvl="7" w:tplc="13A26E7A" w:tentative="1">
      <w:start w:val="1"/>
      <w:numFmt w:val="bullet"/>
      <w:lvlText w:val="•"/>
      <w:lvlJc w:val="left"/>
      <w:pPr>
        <w:tabs>
          <w:tab w:val="num" w:pos="5760"/>
        </w:tabs>
        <w:ind w:left="5760" w:hanging="360"/>
      </w:pPr>
      <w:rPr>
        <w:rFonts w:ascii="Arial" w:hAnsi="Arial" w:hint="default"/>
      </w:rPr>
    </w:lvl>
    <w:lvl w:ilvl="8" w:tplc="9CBED14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A65A70"/>
    <w:multiLevelType w:val="hybridMultilevel"/>
    <w:tmpl w:val="76286082"/>
    <w:lvl w:ilvl="0" w:tplc="BD305F8A">
      <w:start w:val="1"/>
      <w:numFmt w:val="bullet"/>
      <w:lvlText w:val="•"/>
      <w:lvlJc w:val="left"/>
      <w:pPr>
        <w:tabs>
          <w:tab w:val="num" w:pos="720"/>
        </w:tabs>
        <w:ind w:left="720" w:hanging="360"/>
      </w:pPr>
      <w:rPr>
        <w:rFonts w:ascii="Arial" w:hAnsi="Arial" w:hint="default"/>
      </w:rPr>
    </w:lvl>
    <w:lvl w:ilvl="1" w:tplc="CEA4E47C" w:tentative="1">
      <w:start w:val="1"/>
      <w:numFmt w:val="bullet"/>
      <w:lvlText w:val="•"/>
      <w:lvlJc w:val="left"/>
      <w:pPr>
        <w:tabs>
          <w:tab w:val="num" w:pos="1440"/>
        </w:tabs>
        <w:ind w:left="1440" w:hanging="360"/>
      </w:pPr>
      <w:rPr>
        <w:rFonts w:ascii="Arial" w:hAnsi="Arial" w:hint="default"/>
      </w:rPr>
    </w:lvl>
    <w:lvl w:ilvl="2" w:tplc="288CD072" w:tentative="1">
      <w:start w:val="1"/>
      <w:numFmt w:val="bullet"/>
      <w:lvlText w:val="•"/>
      <w:lvlJc w:val="left"/>
      <w:pPr>
        <w:tabs>
          <w:tab w:val="num" w:pos="2160"/>
        </w:tabs>
        <w:ind w:left="2160" w:hanging="360"/>
      </w:pPr>
      <w:rPr>
        <w:rFonts w:ascii="Arial" w:hAnsi="Arial" w:hint="default"/>
      </w:rPr>
    </w:lvl>
    <w:lvl w:ilvl="3" w:tplc="622A4118" w:tentative="1">
      <w:start w:val="1"/>
      <w:numFmt w:val="bullet"/>
      <w:lvlText w:val="•"/>
      <w:lvlJc w:val="left"/>
      <w:pPr>
        <w:tabs>
          <w:tab w:val="num" w:pos="2880"/>
        </w:tabs>
        <w:ind w:left="2880" w:hanging="360"/>
      </w:pPr>
      <w:rPr>
        <w:rFonts w:ascii="Arial" w:hAnsi="Arial" w:hint="default"/>
      </w:rPr>
    </w:lvl>
    <w:lvl w:ilvl="4" w:tplc="C0F29182" w:tentative="1">
      <w:start w:val="1"/>
      <w:numFmt w:val="bullet"/>
      <w:lvlText w:val="•"/>
      <w:lvlJc w:val="left"/>
      <w:pPr>
        <w:tabs>
          <w:tab w:val="num" w:pos="3600"/>
        </w:tabs>
        <w:ind w:left="3600" w:hanging="360"/>
      </w:pPr>
      <w:rPr>
        <w:rFonts w:ascii="Arial" w:hAnsi="Arial" w:hint="default"/>
      </w:rPr>
    </w:lvl>
    <w:lvl w:ilvl="5" w:tplc="9D962E10" w:tentative="1">
      <w:start w:val="1"/>
      <w:numFmt w:val="bullet"/>
      <w:lvlText w:val="•"/>
      <w:lvlJc w:val="left"/>
      <w:pPr>
        <w:tabs>
          <w:tab w:val="num" w:pos="4320"/>
        </w:tabs>
        <w:ind w:left="4320" w:hanging="360"/>
      </w:pPr>
      <w:rPr>
        <w:rFonts w:ascii="Arial" w:hAnsi="Arial" w:hint="default"/>
      </w:rPr>
    </w:lvl>
    <w:lvl w:ilvl="6" w:tplc="9D6003F4" w:tentative="1">
      <w:start w:val="1"/>
      <w:numFmt w:val="bullet"/>
      <w:lvlText w:val="•"/>
      <w:lvlJc w:val="left"/>
      <w:pPr>
        <w:tabs>
          <w:tab w:val="num" w:pos="5040"/>
        </w:tabs>
        <w:ind w:left="5040" w:hanging="360"/>
      </w:pPr>
      <w:rPr>
        <w:rFonts w:ascii="Arial" w:hAnsi="Arial" w:hint="default"/>
      </w:rPr>
    </w:lvl>
    <w:lvl w:ilvl="7" w:tplc="E8DC0834" w:tentative="1">
      <w:start w:val="1"/>
      <w:numFmt w:val="bullet"/>
      <w:lvlText w:val="•"/>
      <w:lvlJc w:val="left"/>
      <w:pPr>
        <w:tabs>
          <w:tab w:val="num" w:pos="5760"/>
        </w:tabs>
        <w:ind w:left="5760" w:hanging="360"/>
      </w:pPr>
      <w:rPr>
        <w:rFonts w:ascii="Arial" w:hAnsi="Arial" w:hint="default"/>
      </w:rPr>
    </w:lvl>
    <w:lvl w:ilvl="8" w:tplc="F148FA0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BE6731"/>
    <w:multiLevelType w:val="hybridMultilevel"/>
    <w:tmpl w:val="2786A4A0"/>
    <w:lvl w:ilvl="0" w:tplc="0ED8ED06">
      <w:start w:val="1"/>
      <w:numFmt w:val="bullet"/>
      <w:lvlText w:val="•"/>
      <w:lvlJc w:val="left"/>
      <w:pPr>
        <w:tabs>
          <w:tab w:val="num" w:pos="360"/>
        </w:tabs>
        <w:ind w:left="360" w:hanging="360"/>
      </w:pPr>
      <w:rPr>
        <w:rFonts w:ascii="Arial" w:hAnsi="Arial" w:hint="default"/>
      </w:rPr>
    </w:lvl>
    <w:lvl w:ilvl="1" w:tplc="BC6CFE8C" w:tentative="1">
      <w:start w:val="1"/>
      <w:numFmt w:val="bullet"/>
      <w:lvlText w:val="•"/>
      <w:lvlJc w:val="left"/>
      <w:pPr>
        <w:tabs>
          <w:tab w:val="num" w:pos="1080"/>
        </w:tabs>
        <w:ind w:left="1080" w:hanging="360"/>
      </w:pPr>
      <w:rPr>
        <w:rFonts w:ascii="Arial" w:hAnsi="Arial" w:hint="default"/>
      </w:rPr>
    </w:lvl>
    <w:lvl w:ilvl="2" w:tplc="0F28DB98" w:tentative="1">
      <w:start w:val="1"/>
      <w:numFmt w:val="bullet"/>
      <w:lvlText w:val="•"/>
      <w:lvlJc w:val="left"/>
      <w:pPr>
        <w:tabs>
          <w:tab w:val="num" w:pos="1800"/>
        </w:tabs>
        <w:ind w:left="1800" w:hanging="360"/>
      </w:pPr>
      <w:rPr>
        <w:rFonts w:ascii="Arial" w:hAnsi="Arial" w:hint="default"/>
      </w:rPr>
    </w:lvl>
    <w:lvl w:ilvl="3" w:tplc="FBEAE9C2" w:tentative="1">
      <w:start w:val="1"/>
      <w:numFmt w:val="bullet"/>
      <w:lvlText w:val="•"/>
      <w:lvlJc w:val="left"/>
      <w:pPr>
        <w:tabs>
          <w:tab w:val="num" w:pos="2520"/>
        </w:tabs>
        <w:ind w:left="2520" w:hanging="360"/>
      </w:pPr>
      <w:rPr>
        <w:rFonts w:ascii="Arial" w:hAnsi="Arial" w:hint="default"/>
      </w:rPr>
    </w:lvl>
    <w:lvl w:ilvl="4" w:tplc="622A47FE" w:tentative="1">
      <w:start w:val="1"/>
      <w:numFmt w:val="bullet"/>
      <w:lvlText w:val="•"/>
      <w:lvlJc w:val="left"/>
      <w:pPr>
        <w:tabs>
          <w:tab w:val="num" w:pos="3240"/>
        </w:tabs>
        <w:ind w:left="3240" w:hanging="360"/>
      </w:pPr>
      <w:rPr>
        <w:rFonts w:ascii="Arial" w:hAnsi="Arial" w:hint="default"/>
      </w:rPr>
    </w:lvl>
    <w:lvl w:ilvl="5" w:tplc="3DF2C94A" w:tentative="1">
      <w:start w:val="1"/>
      <w:numFmt w:val="bullet"/>
      <w:lvlText w:val="•"/>
      <w:lvlJc w:val="left"/>
      <w:pPr>
        <w:tabs>
          <w:tab w:val="num" w:pos="3960"/>
        </w:tabs>
        <w:ind w:left="3960" w:hanging="360"/>
      </w:pPr>
      <w:rPr>
        <w:rFonts w:ascii="Arial" w:hAnsi="Arial" w:hint="default"/>
      </w:rPr>
    </w:lvl>
    <w:lvl w:ilvl="6" w:tplc="A456159E" w:tentative="1">
      <w:start w:val="1"/>
      <w:numFmt w:val="bullet"/>
      <w:lvlText w:val="•"/>
      <w:lvlJc w:val="left"/>
      <w:pPr>
        <w:tabs>
          <w:tab w:val="num" w:pos="4680"/>
        </w:tabs>
        <w:ind w:left="4680" w:hanging="360"/>
      </w:pPr>
      <w:rPr>
        <w:rFonts w:ascii="Arial" w:hAnsi="Arial" w:hint="default"/>
      </w:rPr>
    </w:lvl>
    <w:lvl w:ilvl="7" w:tplc="A524DA5A" w:tentative="1">
      <w:start w:val="1"/>
      <w:numFmt w:val="bullet"/>
      <w:lvlText w:val="•"/>
      <w:lvlJc w:val="left"/>
      <w:pPr>
        <w:tabs>
          <w:tab w:val="num" w:pos="5400"/>
        </w:tabs>
        <w:ind w:left="5400" w:hanging="360"/>
      </w:pPr>
      <w:rPr>
        <w:rFonts w:ascii="Arial" w:hAnsi="Arial" w:hint="default"/>
      </w:rPr>
    </w:lvl>
    <w:lvl w:ilvl="8" w:tplc="464AFCF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D40762D"/>
    <w:multiLevelType w:val="hybridMultilevel"/>
    <w:tmpl w:val="8F60F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EC584E"/>
    <w:multiLevelType w:val="hybridMultilevel"/>
    <w:tmpl w:val="E0FCA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5"/>
  </w:num>
  <w:num w:numId="5">
    <w:abstractNumId w:val="3"/>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2D9"/>
    <w:rsid w:val="000076C3"/>
    <w:rsid w:val="00037290"/>
    <w:rsid w:val="00061AF6"/>
    <w:rsid w:val="00061FAB"/>
    <w:rsid w:val="000741FB"/>
    <w:rsid w:val="000A5499"/>
    <w:rsid w:val="000C75FD"/>
    <w:rsid w:val="0011572F"/>
    <w:rsid w:val="00115878"/>
    <w:rsid w:val="0012613E"/>
    <w:rsid w:val="0016157C"/>
    <w:rsid w:val="00167BA8"/>
    <w:rsid w:val="00175C52"/>
    <w:rsid w:val="001C26DF"/>
    <w:rsid w:val="001D4FF3"/>
    <w:rsid w:val="00201B88"/>
    <w:rsid w:val="00222BDC"/>
    <w:rsid w:val="00252512"/>
    <w:rsid w:val="002555AE"/>
    <w:rsid w:val="00260B3B"/>
    <w:rsid w:val="00263595"/>
    <w:rsid w:val="0029640E"/>
    <w:rsid w:val="002C09F6"/>
    <w:rsid w:val="002D69EC"/>
    <w:rsid w:val="00313BD7"/>
    <w:rsid w:val="00315609"/>
    <w:rsid w:val="00331FDA"/>
    <w:rsid w:val="00343EE0"/>
    <w:rsid w:val="00345C44"/>
    <w:rsid w:val="003667EA"/>
    <w:rsid w:val="003928D3"/>
    <w:rsid w:val="00395D4A"/>
    <w:rsid w:val="00396898"/>
    <w:rsid w:val="003A091B"/>
    <w:rsid w:val="003B0D14"/>
    <w:rsid w:val="003D4F5D"/>
    <w:rsid w:val="003E2D27"/>
    <w:rsid w:val="003E760D"/>
    <w:rsid w:val="004034E1"/>
    <w:rsid w:val="00420785"/>
    <w:rsid w:val="004232D9"/>
    <w:rsid w:val="004422D2"/>
    <w:rsid w:val="00471CB0"/>
    <w:rsid w:val="004948AA"/>
    <w:rsid w:val="004B5A96"/>
    <w:rsid w:val="004D0B08"/>
    <w:rsid w:val="004E5338"/>
    <w:rsid w:val="005148C8"/>
    <w:rsid w:val="00515FEE"/>
    <w:rsid w:val="00525310"/>
    <w:rsid w:val="0059248B"/>
    <w:rsid w:val="00593A3D"/>
    <w:rsid w:val="005B0577"/>
    <w:rsid w:val="005B2D61"/>
    <w:rsid w:val="005C4FA8"/>
    <w:rsid w:val="005D6A10"/>
    <w:rsid w:val="005F714D"/>
    <w:rsid w:val="00607CEA"/>
    <w:rsid w:val="00617170"/>
    <w:rsid w:val="00620B1E"/>
    <w:rsid w:val="00632975"/>
    <w:rsid w:val="006509C2"/>
    <w:rsid w:val="00694A43"/>
    <w:rsid w:val="006E6854"/>
    <w:rsid w:val="007350D5"/>
    <w:rsid w:val="0075261A"/>
    <w:rsid w:val="00783D8F"/>
    <w:rsid w:val="00784D0E"/>
    <w:rsid w:val="007C5787"/>
    <w:rsid w:val="007D08F4"/>
    <w:rsid w:val="007D73D4"/>
    <w:rsid w:val="007E5E20"/>
    <w:rsid w:val="007F5E74"/>
    <w:rsid w:val="007F78A7"/>
    <w:rsid w:val="0087009A"/>
    <w:rsid w:val="0088021E"/>
    <w:rsid w:val="008E3990"/>
    <w:rsid w:val="009255FE"/>
    <w:rsid w:val="00981A42"/>
    <w:rsid w:val="009E0244"/>
    <w:rsid w:val="009F3A18"/>
    <w:rsid w:val="00A15425"/>
    <w:rsid w:val="00A42017"/>
    <w:rsid w:val="00A66D12"/>
    <w:rsid w:val="00A66E46"/>
    <w:rsid w:val="00AA4D6E"/>
    <w:rsid w:val="00AC592B"/>
    <w:rsid w:val="00AD3A33"/>
    <w:rsid w:val="00AD5F23"/>
    <w:rsid w:val="00AE5D94"/>
    <w:rsid w:val="00B15CEA"/>
    <w:rsid w:val="00B17576"/>
    <w:rsid w:val="00B404A5"/>
    <w:rsid w:val="00B435F1"/>
    <w:rsid w:val="00B55401"/>
    <w:rsid w:val="00B67E15"/>
    <w:rsid w:val="00B70F11"/>
    <w:rsid w:val="00B7135D"/>
    <w:rsid w:val="00BA0D94"/>
    <w:rsid w:val="00BC111A"/>
    <w:rsid w:val="00BD7C8A"/>
    <w:rsid w:val="00BE243E"/>
    <w:rsid w:val="00C058F2"/>
    <w:rsid w:val="00C14785"/>
    <w:rsid w:val="00CA406C"/>
    <w:rsid w:val="00CA660E"/>
    <w:rsid w:val="00CC3D1F"/>
    <w:rsid w:val="00CE00C1"/>
    <w:rsid w:val="00D04947"/>
    <w:rsid w:val="00D22EB4"/>
    <w:rsid w:val="00D33B2E"/>
    <w:rsid w:val="00D66E54"/>
    <w:rsid w:val="00D72016"/>
    <w:rsid w:val="00D72787"/>
    <w:rsid w:val="00DA1919"/>
    <w:rsid w:val="00DB0763"/>
    <w:rsid w:val="00DB07DB"/>
    <w:rsid w:val="00DD0E19"/>
    <w:rsid w:val="00DD76AE"/>
    <w:rsid w:val="00DE4881"/>
    <w:rsid w:val="00E04DD2"/>
    <w:rsid w:val="00E207CD"/>
    <w:rsid w:val="00E63FF2"/>
    <w:rsid w:val="00E66744"/>
    <w:rsid w:val="00E9761A"/>
    <w:rsid w:val="00F0145E"/>
    <w:rsid w:val="00F7650F"/>
    <w:rsid w:val="00F85A84"/>
    <w:rsid w:val="00F95CDD"/>
    <w:rsid w:val="00FC3B40"/>
    <w:rsid w:val="00FE7B08"/>
    <w:rsid w:val="00FF297E"/>
  </w:rsids>
  <m:mathPr>
    <m:mathFont m:val="Cambria Math"/>
    <m:brkBin m:val="before"/>
    <m:brkBinSub m:val="--"/>
    <m:smallFrac/>
    <m:dispDef/>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94E6E3"/>
  <w15:docId w15:val="{EFCA0240-A100-4144-8489-CBF940D4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09A"/>
    <w:rPr>
      <w:rFonts w:ascii="Times New Roman" w:hAnsi="Times New Roman"/>
      <w:color w:val="000000"/>
    </w:rPr>
  </w:style>
  <w:style w:type="paragraph" w:styleId="Heading1">
    <w:name w:val="heading 1"/>
    <w:basedOn w:val="Normal"/>
    <w:next w:val="Normal"/>
    <w:link w:val="Heading1Char"/>
    <w:rsid w:val="00115878"/>
    <w:pPr>
      <w:keepNext/>
      <w:spacing w:before="240" w:after="60"/>
      <w:outlineLvl w:val="0"/>
    </w:pPr>
    <w:rPr>
      <w:rFonts w:eastAsiaTheme="majorEastAsia" w:cstheme="majorBidi"/>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878"/>
    <w:rPr>
      <w:rFonts w:ascii="Times New Roman" w:eastAsiaTheme="majorEastAsia" w:hAnsi="Times New Roman" w:cstheme="majorBidi"/>
      <w:b/>
      <w:bCs/>
      <w:color w:val="000000"/>
      <w:kern w:val="32"/>
      <w:sz w:val="28"/>
      <w:szCs w:val="32"/>
    </w:rPr>
  </w:style>
  <w:style w:type="paragraph" w:styleId="ListParagraph">
    <w:name w:val="List Paragraph"/>
    <w:basedOn w:val="Normal"/>
    <w:uiPriority w:val="34"/>
    <w:qFormat/>
    <w:rsid w:val="007F5E74"/>
    <w:pPr>
      <w:ind w:left="720"/>
      <w:contextualSpacing/>
    </w:pPr>
  </w:style>
  <w:style w:type="paragraph" w:styleId="BalloonText">
    <w:name w:val="Balloon Text"/>
    <w:basedOn w:val="Normal"/>
    <w:link w:val="BalloonTextChar"/>
    <w:uiPriority w:val="99"/>
    <w:semiHidden/>
    <w:unhideWhenUsed/>
    <w:rsid w:val="00313BD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3BD7"/>
    <w:rPr>
      <w:rFonts w:ascii="Lucida Grande" w:hAnsi="Lucida Grande" w:cs="Lucida Grande"/>
      <w:color w:val="000000"/>
      <w:sz w:val="18"/>
      <w:szCs w:val="18"/>
    </w:rPr>
  </w:style>
  <w:style w:type="table" w:styleId="TableGrid">
    <w:name w:val="Table Grid"/>
    <w:basedOn w:val="TableNormal"/>
    <w:uiPriority w:val="59"/>
    <w:rsid w:val="00E207CD"/>
    <w:pPr>
      <w:spacing w:after="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55FE"/>
    <w:rPr>
      <w:sz w:val="16"/>
      <w:szCs w:val="16"/>
    </w:rPr>
  </w:style>
  <w:style w:type="paragraph" w:styleId="CommentText">
    <w:name w:val="annotation text"/>
    <w:basedOn w:val="Normal"/>
    <w:link w:val="CommentTextChar"/>
    <w:uiPriority w:val="99"/>
    <w:semiHidden/>
    <w:unhideWhenUsed/>
    <w:rsid w:val="009255FE"/>
    <w:rPr>
      <w:sz w:val="20"/>
      <w:szCs w:val="20"/>
    </w:rPr>
  </w:style>
  <w:style w:type="character" w:customStyle="1" w:styleId="CommentTextChar">
    <w:name w:val="Comment Text Char"/>
    <w:basedOn w:val="DefaultParagraphFont"/>
    <w:link w:val="CommentText"/>
    <w:uiPriority w:val="99"/>
    <w:semiHidden/>
    <w:rsid w:val="009255FE"/>
    <w:rPr>
      <w:rFonts w:ascii="Times New Roman" w:hAnsi="Times New Roman"/>
      <w:color w:val="000000"/>
      <w:sz w:val="20"/>
      <w:szCs w:val="20"/>
    </w:rPr>
  </w:style>
  <w:style w:type="paragraph" w:styleId="CommentSubject">
    <w:name w:val="annotation subject"/>
    <w:basedOn w:val="CommentText"/>
    <w:next w:val="CommentText"/>
    <w:link w:val="CommentSubjectChar"/>
    <w:uiPriority w:val="99"/>
    <w:semiHidden/>
    <w:unhideWhenUsed/>
    <w:rsid w:val="009255FE"/>
    <w:rPr>
      <w:b/>
      <w:bCs/>
    </w:rPr>
  </w:style>
  <w:style w:type="character" w:customStyle="1" w:styleId="CommentSubjectChar">
    <w:name w:val="Comment Subject Char"/>
    <w:basedOn w:val="CommentTextChar"/>
    <w:link w:val="CommentSubject"/>
    <w:uiPriority w:val="99"/>
    <w:semiHidden/>
    <w:rsid w:val="009255FE"/>
    <w:rPr>
      <w:rFonts w:ascii="Times New Roman" w:hAnsi="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84487">
      <w:bodyDiv w:val="1"/>
      <w:marLeft w:val="0"/>
      <w:marRight w:val="0"/>
      <w:marTop w:val="0"/>
      <w:marBottom w:val="0"/>
      <w:divBdr>
        <w:top w:val="none" w:sz="0" w:space="0" w:color="auto"/>
        <w:left w:val="none" w:sz="0" w:space="0" w:color="auto"/>
        <w:bottom w:val="none" w:sz="0" w:space="0" w:color="auto"/>
        <w:right w:val="none" w:sz="0" w:space="0" w:color="auto"/>
      </w:divBdr>
      <w:divsChild>
        <w:div w:id="1147623484">
          <w:marLeft w:val="720"/>
          <w:marRight w:val="0"/>
          <w:marTop w:val="0"/>
          <w:marBottom w:val="120"/>
          <w:divBdr>
            <w:top w:val="none" w:sz="0" w:space="0" w:color="auto"/>
            <w:left w:val="none" w:sz="0" w:space="0" w:color="auto"/>
            <w:bottom w:val="none" w:sz="0" w:space="0" w:color="auto"/>
            <w:right w:val="none" w:sz="0" w:space="0" w:color="auto"/>
          </w:divBdr>
        </w:div>
        <w:div w:id="449126670">
          <w:marLeft w:val="720"/>
          <w:marRight w:val="0"/>
          <w:marTop w:val="0"/>
          <w:marBottom w:val="120"/>
          <w:divBdr>
            <w:top w:val="none" w:sz="0" w:space="0" w:color="auto"/>
            <w:left w:val="none" w:sz="0" w:space="0" w:color="auto"/>
            <w:bottom w:val="none" w:sz="0" w:space="0" w:color="auto"/>
            <w:right w:val="none" w:sz="0" w:space="0" w:color="auto"/>
          </w:divBdr>
        </w:div>
        <w:div w:id="581767370">
          <w:marLeft w:val="720"/>
          <w:marRight w:val="0"/>
          <w:marTop w:val="0"/>
          <w:marBottom w:val="120"/>
          <w:divBdr>
            <w:top w:val="none" w:sz="0" w:space="0" w:color="auto"/>
            <w:left w:val="none" w:sz="0" w:space="0" w:color="auto"/>
            <w:bottom w:val="none" w:sz="0" w:space="0" w:color="auto"/>
            <w:right w:val="none" w:sz="0" w:space="0" w:color="auto"/>
          </w:divBdr>
        </w:div>
        <w:div w:id="352921706">
          <w:marLeft w:val="720"/>
          <w:marRight w:val="0"/>
          <w:marTop w:val="0"/>
          <w:marBottom w:val="120"/>
          <w:divBdr>
            <w:top w:val="none" w:sz="0" w:space="0" w:color="auto"/>
            <w:left w:val="none" w:sz="0" w:space="0" w:color="auto"/>
            <w:bottom w:val="none" w:sz="0" w:space="0" w:color="auto"/>
            <w:right w:val="none" w:sz="0" w:space="0" w:color="auto"/>
          </w:divBdr>
        </w:div>
      </w:divsChild>
    </w:div>
    <w:div w:id="167521595">
      <w:bodyDiv w:val="1"/>
      <w:marLeft w:val="0"/>
      <w:marRight w:val="0"/>
      <w:marTop w:val="0"/>
      <w:marBottom w:val="0"/>
      <w:divBdr>
        <w:top w:val="none" w:sz="0" w:space="0" w:color="auto"/>
        <w:left w:val="none" w:sz="0" w:space="0" w:color="auto"/>
        <w:bottom w:val="none" w:sz="0" w:space="0" w:color="auto"/>
        <w:right w:val="none" w:sz="0" w:space="0" w:color="auto"/>
      </w:divBdr>
      <w:divsChild>
        <w:div w:id="1884902513">
          <w:marLeft w:val="720"/>
          <w:marRight w:val="0"/>
          <w:marTop w:val="0"/>
          <w:marBottom w:val="120"/>
          <w:divBdr>
            <w:top w:val="none" w:sz="0" w:space="0" w:color="auto"/>
            <w:left w:val="none" w:sz="0" w:space="0" w:color="auto"/>
            <w:bottom w:val="none" w:sz="0" w:space="0" w:color="auto"/>
            <w:right w:val="none" w:sz="0" w:space="0" w:color="auto"/>
          </w:divBdr>
        </w:div>
        <w:div w:id="509639862">
          <w:marLeft w:val="720"/>
          <w:marRight w:val="0"/>
          <w:marTop w:val="0"/>
          <w:marBottom w:val="120"/>
          <w:divBdr>
            <w:top w:val="none" w:sz="0" w:space="0" w:color="auto"/>
            <w:left w:val="none" w:sz="0" w:space="0" w:color="auto"/>
            <w:bottom w:val="none" w:sz="0" w:space="0" w:color="auto"/>
            <w:right w:val="none" w:sz="0" w:space="0" w:color="auto"/>
          </w:divBdr>
        </w:div>
      </w:divsChild>
    </w:div>
    <w:div w:id="974793617">
      <w:bodyDiv w:val="1"/>
      <w:marLeft w:val="0"/>
      <w:marRight w:val="0"/>
      <w:marTop w:val="0"/>
      <w:marBottom w:val="0"/>
      <w:divBdr>
        <w:top w:val="none" w:sz="0" w:space="0" w:color="auto"/>
        <w:left w:val="none" w:sz="0" w:space="0" w:color="auto"/>
        <w:bottom w:val="none" w:sz="0" w:space="0" w:color="auto"/>
        <w:right w:val="none" w:sz="0" w:space="0" w:color="auto"/>
      </w:divBdr>
    </w:div>
    <w:div w:id="1133983959">
      <w:bodyDiv w:val="1"/>
      <w:marLeft w:val="0"/>
      <w:marRight w:val="0"/>
      <w:marTop w:val="0"/>
      <w:marBottom w:val="0"/>
      <w:divBdr>
        <w:top w:val="none" w:sz="0" w:space="0" w:color="auto"/>
        <w:left w:val="none" w:sz="0" w:space="0" w:color="auto"/>
        <w:bottom w:val="none" w:sz="0" w:space="0" w:color="auto"/>
        <w:right w:val="none" w:sz="0" w:space="0" w:color="auto"/>
      </w:divBdr>
      <w:divsChild>
        <w:div w:id="1454863831">
          <w:marLeft w:val="720"/>
          <w:marRight w:val="0"/>
          <w:marTop w:val="0"/>
          <w:marBottom w:val="120"/>
          <w:divBdr>
            <w:top w:val="none" w:sz="0" w:space="0" w:color="auto"/>
            <w:left w:val="none" w:sz="0" w:space="0" w:color="auto"/>
            <w:bottom w:val="none" w:sz="0" w:space="0" w:color="auto"/>
            <w:right w:val="none" w:sz="0" w:space="0" w:color="auto"/>
          </w:divBdr>
        </w:div>
        <w:div w:id="1378578755">
          <w:marLeft w:val="720"/>
          <w:marRight w:val="0"/>
          <w:marTop w:val="0"/>
          <w:marBottom w:val="120"/>
          <w:divBdr>
            <w:top w:val="none" w:sz="0" w:space="0" w:color="auto"/>
            <w:left w:val="none" w:sz="0" w:space="0" w:color="auto"/>
            <w:bottom w:val="none" w:sz="0" w:space="0" w:color="auto"/>
            <w:right w:val="none" w:sz="0" w:space="0" w:color="auto"/>
          </w:divBdr>
        </w:div>
      </w:divsChild>
    </w:div>
    <w:div w:id="1135218457">
      <w:bodyDiv w:val="1"/>
      <w:marLeft w:val="0"/>
      <w:marRight w:val="0"/>
      <w:marTop w:val="0"/>
      <w:marBottom w:val="0"/>
      <w:divBdr>
        <w:top w:val="none" w:sz="0" w:space="0" w:color="auto"/>
        <w:left w:val="none" w:sz="0" w:space="0" w:color="auto"/>
        <w:bottom w:val="none" w:sz="0" w:space="0" w:color="auto"/>
        <w:right w:val="none" w:sz="0" w:space="0" w:color="auto"/>
      </w:divBdr>
    </w:div>
    <w:div w:id="1399473757">
      <w:bodyDiv w:val="1"/>
      <w:marLeft w:val="0"/>
      <w:marRight w:val="0"/>
      <w:marTop w:val="0"/>
      <w:marBottom w:val="0"/>
      <w:divBdr>
        <w:top w:val="none" w:sz="0" w:space="0" w:color="auto"/>
        <w:left w:val="none" w:sz="0" w:space="0" w:color="auto"/>
        <w:bottom w:val="none" w:sz="0" w:space="0" w:color="auto"/>
        <w:right w:val="none" w:sz="0" w:space="0" w:color="auto"/>
      </w:divBdr>
      <w:divsChild>
        <w:div w:id="1745757445">
          <w:marLeft w:val="0"/>
          <w:marRight w:val="0"/>
          <w:marTop w:val="0"/>
          <w:marBottom w:val="0"/>
          <w:divBdr>
            <w:top w:val="none" w:sz="0" w:space="0" w:color="auto"/>
            <w:left w:val="none" w:sz="0" w:space="0" w:color="auto"/>
            <w:bottom w:val="none" w:sz="0" w:space="0" w:color="auto"/>
            <w:right w:val="none" w:sz="0" w:space="0" w:color="auto"/>
          </w:divBdr>
          <w:divsChild>
            <w:div w:id="76027801">
              <w:marLeft w:val="0"/>
              <w:marRight w:val="0"/>
              <w:marTop w:val="0"/>
              <w:marBottom w:val="0"/>
              <w:divBdr>
                <w:top w:val="none" w:sz="0" w:space="0" w:color="auto"/>
                <w:left w:val="none" w:sz="0" w:space="0" w:color="auto"/>
                <w:bottom w:val="none" w:sz="0" w:space="0" w:color="auto"/>
                <w:right w:val="none" w:sz="0" w:space="0" w:color="auto"/>
              </w:divBdr>
              <w:divsChild>
                <w:div w:id="1982346761">
                  <w:marLeft w:val="0"/>
                  <w:marRight w:val="0"/>
                  <w:marTop w:val="0"/>
                  <w:marBottom w:val="0"/>
                  <w:divBdr>
                    <w:top w:val="none" w:sz="0" w:space="0" w:color="auto"/>
                    <w:left w:val="none" w:sz="0" w:space="0" w:color="auto"/>
                    <w:bottom w:val="none" w:sz="0" w:space="0" w:color="auto"/>
                    <w:right w:val="none" w:sz="0" w:space="0" w:color="auto"/>
                  </w:divBdr>
                  <w:divsChild>
                    <w:div w:id="276059292">
                      <w:marLeft w:val="0"/>
                      <w:marRight w:val="0"/>
                      <w:marTop w:val="0"/>
                      <w:marBottom w:val="0"/>
                      <w:divBdr>
                        <w:top w:val="none" w:sz="0" w:space="0" w:color="auto"/>
                        <w:left w:val="none" w:sz="0" w:space="0" w:color="auto"/>
                        <w:bottom w:val="none" w:sz="0" w:space="0" w:color="auto"/>
                        <w:right w:val="none" w:sz="0" w:space="0" w:color="auto"/>
                      </w:divBdr>
                      <w:divsChild>
                        <w:div w:id="1611933125">
                          <w:marLeft w:val="0"/>
                          <w:marRight w:val="0"/>
                          <w:marTop w:val="0"/>
                          <w:marBottom w:val="0"/>
                          <w:divBdr>
                            <w:top w:val="none" w:sz="0" w:space="0" w:color="auto"/>
                            <w:left w:val="none" w:sz="0" w:space="0" w:color="auto"/>
                            <w:bottom w:val="none" w:sz="0" w:space="0" w:color="auto"/>
                            <w:right w:val="none" w:sz="0" w:space="0" w:color="auto"/>
                          </w:divBdr>
                          <w:divsChild>
                            <w:div w:id="1704089869">
                              <w:marLeft w:val="0"/>
                              <w:marRight w:val="0"/>
                              <w:marTop w:val="0"/>
                              <w:marBottom w:val="0"/>
                              <w:divBdr>
                                <w:top w:val="none" w:sz="0" w:space="0" w:color="auto"/>
                                <w:left w:val="none" w:sz="0" w:space="0" w:color="auto"/>
                                <w:bottom w:val="none" w:sz="0" w:space="0" w:color="auto"/>
                                <w:right w:val="none" w:sz="0" w:space="0" w:color="auto"/>
                              </w:divBdr>
                              <w:divsChild>
                                <w:div w:id="875703275">
                                  <w:marLeft w:val="0"/>
                                  <w:marRight w:val="0"/>
                                  <w:marTop w:val="0"/>
                                  <w:marBottom w:val="0"/>
                                  <w:divBdr>
                                    <w:top w:val="none" w:sz="0" w:space="0" w:color="auto"/>
                                    <w:left w:val="none" w:sz="0" w:space="0" w:color="auto"/>
                                    <w:bottom w:val="none" w:sz="0" w:space="0" w:color="auto"/>
                                    <w:right w:val="none" w:sz="0" w:space="0" w:color="auto"/>
                                  </w:divBdr>
                                  <w:divsChild>
                                    <w:div w:id="281544786">
                                      <w:marLeft w:val="0"/>
                                      <w:marRight w:val="0"/>
                                      <w:marTop w:val="0"/>
                                      <w:marBottom w:val="0"/>
                                      <w:divBdr>
                                        <w:top w:val="none" w:sz="0" w:space="0" w:color="auto"/>
                                        <w:left w:val="none" w:sz="0" w:space="0" w:color="auto"/>
                                        <w:bottom w:val="none" w:sz="0" w:space="0" w:color="auto"/>
                                        <w:right w:val="none" w:sz="0" w:space="0" w:color="auto"/>
                                      </w:divBdr>
                                      <w:divsChild>
                                        <w:div w:id="1953200751">
                                          <w:marLeft w:val="0"/>
                                          <w:marRight w:val="0"/>
                                          <w:marTop w:val="0"/>
                                          <w:marBottom w:val="0"/>
                                          <w:divBdr>
                                            <w:top w:val="none" w:sz="0" w:space="0" w:color="auto"/>
                                            <w:left w:val="none" w:sz="0" w:space="0" w:color="auto"/>
                                            <w:bottom w:val="none" w:sz="0" w:space="0" w:color="auto"/>
                                            <w:right w:val="none" w:sz="0" w:space="0" w:color="auto"/>
                                          </w:divBdr>
                                          <w:divsChild>
                                            <w:div w:id="1361853457">
                                              <w:marLeft w:val="0"/>
                                              <w:marRight w:val="0"/>
                                              <w:marTop w:val="0"/>
                                              <w:marBottom w:val="0"/>
                                              <w:divBdr>
                                                <w:top w:val="single" w:sz="12" w:space="2" w:color="FFFFCC"/>
                                                <w:left w:val="single" w:sz="12" w:space="2" w:color="FFFFCC"/>
                                                <w:bottom w:val="single" w:sz="12" w:space="2" w:color="FFFFCC"/>
                                                <w:right w:val="single" w:sz="12" w:space="0" w:color="FFFFCC"/>
                                              </w:divBdr>
                                              <w:divsChild>
                                                <w:div w:id="868178012">
                                                  <w:marLeft w:val="0"/>
                                                  <w:marRight w:val="0"/>
                                                  <w:marTop w:val="0"/>
                                                  <w:marBottom w:val="0"/>
                                                  <w:divBdr>
                                                    <w:top w:val="none" w:sz="0" w:space="0" w:color="auto"/>
                                                    <w:left w:val="none" w:sz="0" w:space="0" w:color="auto"/>
                                                    <w:bottom w:val="none" w:sz="0" w:space="0" w:color="auto"/>
                                                    <w:right w:val="none" w:sz="0" w:space="0" w:color="auto"/>
                                                  </w:divBdr>
                                                  <w:divsChild>
                                                    <w:div w:id="732235788">
                                                      <w:marLeft w:val="0"/>
                                                      <w:marRight w:val="0"/>
                                                      <w:marTop w:val="0"/>
                                                      <w:marBottom w:val="0"/>
                                                      <w:divBdr>
                                                        <w:top w:val="none" w:sz="0" w:space="0" w:color="auto"/>
                                                        <w:left w:val="none" w:sz="0" w:space="0" w:color="auto"/>
                                                        <w:bottom w:val="none" w:sz="0" w:space="0" w:color="auto"/>
                                                        <w:right w:val="none" w:sz="0" w:space="0" w:color="auto"/>
                                                      </w:divBdr>
                                                      <w:divsChild>
                                                        <w:div w:id="1143082883">
                                                          <w:marLeft w:val="0"/>
                                                          <w:marRight w:val="0"/>
                                                          <w:marTop w:val="0"/>
                                                          <w:marBottom w:val="0"/>
                                                          <w:divBdr>
                                                            <w:top w:val="none" w:sz="0" w:space="0" w:color="auto"/>
                                                            <w:left w:val="none" w:sz="0" w:space="0" w:color="auto"/>
                                                            <w:bottom w:val="none" w:sz="0" w:space="0" w:color="auto"/>
                                                            <w:right w:val="none" w:sz="0" w:space="0" w:color="auto"/>
                                                          </w:divBdr>
                                                          <w:divsChild>
                                                            <w:div w:id="1137337009">
                                                              <w:marLeft w:val="0"/>
                                                              <w:marRight w:val="0"/>
                                                              <w:marTop w:val="0"/>
                                                              <w:marBottom w:val="0"/>
                                                              <w:divBdr>
                                                                <w:top w:val="none" w:sz="0" w:space="0" w:color="auto"/>
                                                                <w:left w:val="none" w:sz="0" w:space="0" w:color="auto"/>
                                                                <w:bottom w:val="none" w:sz="0" w:space="0" w:color="auto"/>
                                                                <w:right w:val="none" w:sz="0" w:space="0" w:color="auto"/>
                                                              </w:divBdr>
                                                              <w:divsChild>
                                                                <w:div w:id="1322809010">
                                                                  <w:marLeft w:val="0"/>
                                                                  <w:marRight w:val="0"/>
                                                                  <w:marTop w:val="0"/>
                                                                  <w:marBottom w:val="0"/>
                                                                  <w:divBdr>
                                                                    <w:top w:val="none" w:sz="0" w:space="0" w:color="auto"/>
                                                                    <w:left w:val="none" w:sz="0" w:space="0" w:color="auto"/>
                                                                    <w:bottom w:val="none" w:sz="0" w:space="0" w:color="auto"/>
                                                                    <w:right w:val="none" w:sz="0" w:space="0" w:color="auto"/>
                                                                  </w:divBdr>
                                                                  <w:divsChild>
                                                                    <w:div w:id="418256720">
                                                                      <w:marLeft w:val="0"/>
                                                                      <w:marRight w:val="0"/>
                                                                      <w:marTop w:val="0"/>
                                                                      <w:marBottom w:val="0"/>
                                                                      <w:divBdr>
                                                                        <w:top w:val="none" w:sz="0" w:space="0" w:color="auto"/>
                                                                        <w:left w:val="none" w:sz="0" w:space="0" w:color="auto"/>
                                                                        <w:bottom w:val="none" w:sz="0" w:space="0" w:color="auto"/>
                                                                        <w:right w:val="none" w:sz="0" w:space="0" w:color="auto"/>
                                                                      </w:divBdr>
                                                                      <w:divsChild>
                                                                        <w:div w:id="138572515">
                                                                          <w:marLeft w:val="0"/>
                                                                          <w:marRight w:val="0"/>
                                                                          <w:marTop w:val="0"/>
                                                                          <w:marBottom w:val="0"/>
                                                                          <w:divBdr>
                                                                            <w:top w:val="none" w:sz="0" w:space="0" w:color="auto"/>
                                                                            <w:left w:val="none" w:sz="0" w:space="0" w:color="auto"/>
                                                                            <w:bottom w:val="none" w:sz="0" w:space="0" w:color="auto"/>
                                                                            <w:right w:val="none" w:sz="0" w:space="0" w:color="auto"/>
                                                                          </w:divBdr>
                                                                          <w:divsChild>
                                                                            <w:div w:id="1946426804">
                                                                              <w:marLeft w:val="0"/>
                                                                              <w:marRight w:val="0"/>
                                                                              <w:marTop w:val="0"/>
                                                                              <w:marBottom w:val="0"/>
                                                                              <w:divBdr>
                                                                                <w:top w:val="none" w:sz="0" w:space="0" w:color="auto"/>
                                                                                <w:left w:val="none" w:sz="0" w:space="0" w:color="auto"/>
                                                                                <w:bottom w:val="none" w:sz="0" w:space="0" w:color="auto"/>
                                                                                <w:right w:val="none" w:sz="0" w:space="0" w:color="auto"/>
                                                                              </w:divBdr>
                                                                              <w:divsChild>
                                                                                <w:div w:id="730468196">
                                                                                  <w:marLeft w:val="0"/>
                                                                                  <w:marRight w:val="0"/>
                                                                                  <w:marTop w:val="0"/>
                                                                                  <w:marBottom w:val="0"/>
                                                                                  <w:divBdr>
                                                                                    <w:top w:val="none" w:sz="0" w:space="0" w:color="auto"/>
                                                                                    <w:left w:val="none" w:sz="0" w:space="0" w:color="auto"/>
                                                                                    <w:bottom w:val="none" w:sz="0" w:space="0" w:color="auto"/>
                                                                                    <w:right w:val="none" w:sz="0" w:space="0" w:color="auto"/>
                                                                                  </w:divBdr>
                                                                                  <w:divsChild>
                                                                                    <w:div w:id="17971422">
                                                                                      <w:marLeft w:val="0"/>
                                                                                      <w:marRight w:val="0"/>
                                                                                      <w:marTop w:val="0"/>
                                                                                      <w:marBottom w:val="0"/>
                                                                                      <w:divBdr>
                                                                                        <w:top w:val="none" w:sz="0" w:space="0" w:color="auto"/>
                                                                                        <w:left w:val="none" w:sz="0" w:space="0" w:color="auto"/>
                                                                                        <w:bottom w:val="none" w:sz="0" w:space="0" w:color="auto"/>
                                                                                        <w:right w:val="none" w:sz="0" w:space="0" w:color="auto"/>
                                                                                      </w:divBdr>
                                                                                      <w:divsChild>
                                                                                        <w:div w:id="833035272">
                                                                                          <w:marLeft w:val="0"/>
                                                                                          <w:marRight w:val="120"/>
                                                                                          <w:marTop w:val="0"/>
                                                                                          <w:marBottom w:val="150"/>
                                                                                          <w:divBdr>
                                                                                            <w:top w:val="single" w:sz="2" w:space="0" w:color="EFEFEF"/>
                                                                                            <w:left w:val="single" w:sz="6" w:space="0" w:color="EFEFEF"/>
                                                                                            <w:bottom w:val="single" w:sz="6" w:space="0" w:color="E2E2E2"/>
                                                                                            <w:right w:val="single" w:sz="6" w:space="0" w:color="EFEFEF"/>
                                                                                          </w:divBdr>
                                                                                          <w:divsChild>
                                                                                            <w:div w:id="1854951621">
                                                                                              <w:marLeft w:val="0"/>
                                                                                              <w:marRight w:val="0"/>
                                                                                              <w:marTop w:val="0"/>
                                                                                              <w:marBottom w:val="0"/>
                                                                                              <w:divBdr>
                                                                                                <w:top w:val="none" w:sz="0" w:space="0" w:color="auto"/>
                                                                                                <w:left w:val="none" w:sz="0" w:space="0" w:color="auto"/>
                                                                                                <w:bottom w:val="none" w:sz="0" w:space="0" w:color="auto"/>
                                                                                                <w:right w:val="none" w:sz="0" w:space="0" w:color="auto"/>
                                                                                              </w:divBdr>
                                                                                              <w:divsChild>
                                                                                                <w:div w:id="1255283677">
                                                                                                  <w:marLeft w:val="0"/>
                                                                                                  <w:marRight w:val="0"/>
                                                                                                  <w:marTop w:val="0"/>
                                                                                                  <w:marBottom w:val="0"/>
                                                                                                  <w:divBdr>
                                                                                                    <w:top w:val="none" w:sz="0" w:space="0" w:color="auto"/>
                                                                                                    <w:left w:val="none" w:sz="0" w:space="0" w:color="auto"/>
                                                                                                    <w:bottom w:val="none" w:sz="0" w:space="0" w:color="auto"/>
                                                                                                    <w:right w:val="none" w:sz="0" w:space="0" w:color="auto"/>
                                                                                                  </w:divBdr>
                                                                                                  <w:divsChild>
                                                                                                    <w:div w:id="1874074548">
                                                                                                      <w:marLeft w:val="0"/>
                                                                                                      <w:marRight w:val="0"/>
                                                                                                      <w:marTop w:val="0"/>
                                                                                                      <w:marBottom w:val="0"/>
                                                                                                      <w:divBdr>
                                                                                                        <w:top w:val="none" w:sz="0" w:space="0" w:color="auto"/>
                                                                                                        <w:left w:val="none" w:sz="0" w:space="0" w:color="auto"/>
                                                                                                        <w:bottom w:val="none" w:sz="0" w:space="0" w:color="auto"/>
                                                                                                        <w:right w:val="none" w:sz="0" w:space="0" w:color="auto"/>
                                                                                                      </w:divBdr>
                                                                                                      <w:divsChild>
                                                                                                        <w:div w:id="1664626537">
                                                                                                          <w:marLeft w:val="0"/>
                                                                                                          <w:marRight w:val="0"/>
                                                                                                          <w:marTop w:val="0"/>
                                                                                                          <w:marBottom w:val="0"/>
                                                                                                          <w:divBdr>
                                                                                                            <w:top w:val="none" w:sz="0" w:space="0" w:color="auto"/>
                                                                                                            <w:left w:val="none" w:sz="0" w:space="0" w:color="auto"/>
                                                                                                            <w:bottom w:val="none" w:sz="0" w:space="0" w:color="auto"/>
                                                                                                            <w:right w:val="none" w:sz="0" w:space="0" w:color="auto"/>
                                                                                                          </w:divBdr>
                                                                                                          <w:divsChild>
                                                                                                            <w:div w:id="1222980290">
                                                                                                              <w:marLeft w:val="0"/>
                                                                                                              <w:marRight w:val="0"/>
                                                                                                              <w:marTop w:val="0"/>
                                                                                                              <w:marBottom w:val="0"/>
                                                                                                              <w:divBdr>
                                                                                                                <w:top w:val="single" w:sz="2" w:space="4" w:color="D8D8D8"/>
                                                                                                                <w:left w:val="single" w:sz="2" w:space="0" w:color="D8D8D8"/>
                                                                                                                <w:bottom w:val="single" w:sz="2" w:space="4" w:color="D8D8D8"/>
                                                                                                                <w:right w:val="single" w:sz="2" w:space="0" w:color="D8D8D8"/>
                                                                                                              </w:divBdr>
                                                                                                              <w:divsChild>
                                                                                                                <w:div w:id="1822575349">
                                                                                                                  <w:marLeft w:val="225"/>
                                                                                                                  <w:marRight w:val="225"/>
                                                                                                                  <w:marTop w:val="75"/>
                                                                                                                  <w:marBottom w:val="75"/>
                                                                                                                  <w:divBdr>
                                                                                                                    <w:top w:val="none" w:sz="0" w:space="0" w:color="auto"/>
                                                                                                                    <w:left w:val="none" w:sz="0" w:space="0" w:color="auto"/>
                                                                                                                    <w:bottom w:val="none" w:sz="0" w:space="0" w:color="auto"/>
                                                                                                                    <w:right w:val="none" w:sz="0" w:space="0" w:color="auto"/>
                                                                                                                  </w:divBdr>
                                                                                                                  <w:divsChild>
                                                                                                                    <w:div w:id="1411544215">
                                                                                                                      <w:marLeft w:val="0"/>
                                                                                                                      <w:marRight w:val="0"/>
                                                                                                                      <w:marTop w:val="0"/>
                                                                                                                      <w:marBottom w:val="0"/>
                                                                                                                      <w:divBdr>
                                                                                                                        <w:top w:val="single" w:sz="6" w:space="0" w:color="auto"/>
                                                                                                                        <w:left w:val="single" w:sz="6" w:space="0" w:color="auto"/>
                                                                                                                        <w:bottom w:val="single" w:sz="6" w:space="0" w:color="auto"/>
                                                                                                                        <w:right w:val="single" w:sz="6" w:space="0" w:color="auto"/>
                                                                                                                      </w:divBdr>
                                                                                                                      <w:divsChild>
                                                                                                                        <w:div w:id="11692365">
                                                                                                                          <w:marLeft w:val="0"/>
                                                                                                                          <w:marRight w:val="0"/>
                                                                                                                          <w:marTop w:val="0"/>
                                                                                                                          <w:marBottom w:val="0"/>
                                                                                                                          <w:divBdr>
                                                                                                                            <w:top w:val="none" w:sz="0" w:space="0" w:color="auto"/>
                                                                                                                            <w:left w:val="none" w:sz="0" w:space="0" w:color="auto"/>
                                                                                                                            <w:bottom w:val="none" w:sz="0" w:space="0" w:color="auto"/>
                                                                                                                            <w:right w:val="none" w:sz="0" w:space="0" w:color="auto"/>
                                                                                                                          </w:divBdr>
                                                                                                                          <w:divsChild>
                                                                                                                            <w:div w:id="326590302">
                                                                                                                              <w:marLeft w:val="0"/>
                                                                                                                              <w:marRight w:val="0"/>
                                                                                                                              <w:marTop w:val="0"/>
                                                                                                                              <w:marBottom w:val="0"/>
                                                                                                                              <w:divBdr>
                                                                                                                                <w:top w:val="none" w:sz="0" w:space="0" w:color="auto"/>
                                                                                                                                <w:left w:val="none" w:sz="0" w:space="0" w:color="auto"/>
                                                                                                                                <w:bottom w:val="none" w:sz="0" w:space="0" w:color="auto"/>
                                                                                                                                <w:right w:val="none" w:sz="0" w:space="0" w:color="auto"/>
                                                                                                                              </w:divBdr>
                                                                                                                            </w:div>
                                                                                                                            <w:div w:id="717824387">
                                                                                                                              <w:marLeft w:val="0"/>
                                                                                                                              <w:marRight w:val="0"/>
                                                                                                                              <w:marTop w:val="0"/>
                                                                                                                              <w:marBottom w:val="0"/>
                                                                                                                              <w:divBdr>
                                                                                                                                <w:top w:val="none" w:sz="0" w:space="0" w:color="auto"/>
                                                                                                                                <w:left w:val="none" w:sz="0" w:space="0" w:color="auto"/>
                                                                                                                                <w:bottom w:val="none" w:sz="0" w:space="0" w:color="auto"/>
                                                                                                                                <w:right w:val="none" w:sz="0" w:space="0" w:color="auto"/>
                                                                                                                              </w:divBdr>
                                                                                                                            </w:div>
                                                                                                                            <w:div w:id="936207071">
                                                                                                                              <w:marLeft w:val="0"/>
                                                                                                                              <w:marRight w:val="0"/>
                                                                                                                              <w:marTop w:val="0"/>
                                                                                                                              <w:marBottom w:val="0"/>
                                                                                                                              <w:divBdr>
                                                                                                                                <w:top w:val="none" w:sz="0" w:space="0" w:color="auto"/>
                                                                                                                                <w:left w:val="none" w:sz="0" w:space="0" w:color="auto"/>
                                                                                                                                <w:bottom w:val="none" w:sz="0" w:space="0" w:color="auto"/>
                                                                                                                                <w:right w:val="none" w:sz="0" w:space="0" w:color="auto"/>
                                                                                                                              </w:divBdr>
                                                                                                                            </w:div>
                                                                                                                            <w:div w:id="1030954934">
                                                                                                                              <w:marLeft w:val="0"/>
                                                                                                                              <w:marRight w:val="0"/>
                                                                                                                              <w:marTop w:val="0"/>
                                                                                                                              <w:marBottom w:val="0"/>
                                                                                                                              <w:divBdr>
                                                                                                                                <w:top w:val="none" w:sz="0" w:space="0" w:color="auto"/>
                                                                                                                                <w:left w:val="none" w:sz="0" w:space="0" w:color="auto"/>
                                                                                                                                <w:bottom w:val="none" w:sz="0" w:space="0" w:color="auto"/>
                                                                                                                                <w:right w:val="none" w:sz="0" w:space="0" w:color="auto"/>
                                                                                                                              </w:divBdr>
                                                                                                                            </w:div>
                                                                                                                            <w:div w:id="214633635">
                                                                                                                              <w:marLeft w:val="0"/>
                                                                                                                              <w:marRight w:val="0"/>
                                                                                                                              <w:marTop w:val="0"/>
                                                                                                                              <w:marBottom w:val="0"/>
                                                                                                                              <w:divBdr>
                                                                                                                                <w:top w:val="none" w:sz="0" w:space="0" w:color="auto"/>
                                                                                                                                <w:left w:val="none" w:sz="0" w:space="0" w:color="auto"/>
                                                                                                                                <w:bottom w:val="none" w:sz="0" w:space="0" w:color="auto"/>
                                                                                                                                <w:right w:val="none" w:sz="0" w:space="0" w:color="auto"/>
                                                                                                                              </w:divBdr>
                                                                                                                            </w:div>
                                                                                                                            <w:div w:id="1496451592">
                                                                                                                              <w:marLeft w:val="0"/>
                                                                                                                              <w:marRight w:val="0"/>
                                                                                                                              <w:marTop w:val="0"/>
                                                                                                                              <w:marBottom w:val="0"/>
                                                                                                                              <w:divBdr>
                                                                                                                                <w:top w:val="none" w:sz="0" w:space="0" w:color="auto"/>
                                                                                                                                <w:left w:val="none" w:sz="0" w:space="0" w:color="auto"/>
                                                                                                                                <w:bottom w:val="none" w:sz="0" w:space="0" w:color="auto"/>
                                                                                                                                <w:right w:val="none" w:sz="0" w:space="0" w:color="auto"/>
                                                                                                                              </w:divBdr>
                                                                                                                            </w:div>
                                                                                                                            <w:div w:id="1368094257">
                                                                                                                              <w:marLeft w:val="0"/>
                                                                                                                              <w:marRight w:val="0"/>
                                                                                                                              <w:marTop w:val="0"/>
                                                                                                                              <w:marBottom w:val="0"/>
                                                                                                                              <w:divBdr>
                                                                                                                                <w:top w:val="none" w:sz="0" w:space="0" w:color="auto"/>
                                                                                                                                <w:left w:val="none" w:sz="0" w:space="0" w:color="auto"/>
                                                                                                                                <w:bottom w:val="none" w:sz="0" w:space="0" w:color="auto"/>
                                                                                                                                <w:right w:val="none" w:sz="0" w:space="0" w:color="auto"/>
                                                                                                                              </w:divBdr>
                                                                                                                            </w:div>
                                                                                                                            <w:div w:id="14745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542436">
      <w:bodyDiv w:val="1"/>
      <w:marLeft w:val="0"/>
      <w:marRight w:val="0"/>
      <w:marTop w:val="0"/>
      <w:marBottom w:val="0"/>
      <w:divBdr>
        <w:top w:val="none" w:sz="0" w:space="0" w:color="auto"/>
        <w:left w:val="none" w:sz="0" w:space="0" w:color="auto"/>
        <w:bottom w:val="none" w:sz="0" w:space="0" w:color="auto"/>
        <w:right w:val="none" w:sz="0" w:space="0" w:color="auto"/>
      </w:divBdr>
      <w:divsChild>
        <w:div w:id="2101096971">
          <w:marLeft w:val="0"/>
          <w:marRight w:val="0"/>
          <w:marTop w:val="0"/>
          <w:marBottom w:val="0"/>
          <w:divBdr>
            <w:top w:val="none" w:sz="0" w:space="0" w:color="auto"/>
            <w:left w:val="none" w:sz="0" w:space="0" w:color="auto"/>
            <w:bottom w:val="none" w:sz="0" w:space="0" w:color="auto"/>
            <w:right w:val="none" w:sz="0" w:space="0" w:color="auto"/>
          </w:divBdr>
          <w:divsChild>
            <w:div w:id="577708982">
              <w:marLeft w:val="0"/>
              <w:marRight w:val="0"/>
              <w:marTop w:val="0"/>
              <w:marBottom w:val="0"/>
              <w:divBdr>
                <w:top w:val="none" w:sz="0" w:space="0" w:color="auto"/>
                <w:left w:val="none" w:sz="0" w:space="0" w:color="auto"/>
                <w:bottom w:val="none" w:sz="0" w:space="0" w:color="auto"/>
                <w:right w:val="none" w:sz="0" w:space="0" w:color="auto"/>
              </w:divBdr>
              <w:divsChild>
                <w:div w:id="1869682043">
                  <w:marLeft w:val="0"/>
                  <w:marRight w:val="0"/>
                  <w:marTop w:val="0"/>
                  <w:marBottom w:val="0"/>
                  <w:divBdr>
                    <w:top w:val="none" w:sz="0" w:space="0" w:color="auto"/>
                    <w:left w:val="none" w:sz="0" w:space="0" w:color="auto"/>
                    <w:bottom w:val="none" w:sz="0" w:space="0" w:color="auto"/>
                    <w:right w:val="none" w:sz="0" w:space="0" w:color="auto"/>
                  </w:divBdr>
                  <w:divsChild>
                    <w:div w:id="90980720">
                      <w:marLeft w:val="0"/>
                      <w:marRight w:val="0"/>
                      <w:marTop w:val="0"/>
                      <w:marBottom w:val="0"/>
                      <w:divBdr>
                        <w:top w:val="none" w:sz="0" w:space="0" w:color="auto"/>
                        <w:left w:val="none" w:sz="0" w:space="0" w:color="auto"/>
                        <w:bottom w:val="none" w:sz="0" w:space="0" w:color="auto"/>
                        <w:right w:val="none" w:sz="0" w:space="0" w:color="auto"/>
                      </w:divBdr>
                      <w:divsChild>
                        <w:div w:id="1668897915">
                          <w:marLeft w:val="0"/>
                          <w:marRight w:val="0"/>
                          <w:marTop w:val="0"/>
                          <w:marBottom w:val="0"/>
                          <w:divBdr>
                            <w:top w:val="none" w:sz="0" w:space="0" w:color="auto"/>
                            <w:left w:val="none" w:sz="0" w:space="0" w:color="auto"/>
                            <w:bottom w:val="none" w:sz="0" w:space="0" w:color="auto"/>
                            <w:right w:val="none" w:sz="0" w:space="0" w:color="auto"/>
                          </w:divBdr>
                          <w:divsChild>
                            <w:div w:id="1963536123">
                              <w:marLeft w:val="0"/>
                              <w:marRight w:val="0"/>
                              <w:marTop w:val="0"/>
                              <w:marBottom w:val="0"/>
                              <w:divBdr>
                                <w:top w:val="none" w:sz="0" w:space="0" w:color="auto"/>
                                <w:left w:val="none" w:sz="0" w:space="0" w:color="auto"/>
                                <w:bottom w:val="none" w:sz="0" w:space="0" w:color="auto"/>
                                <w:right w:val="none" w:sz="0" w:space="0" w:color="auto"/>
                              </w:divBdr>
                              <w:divsChild>
                                <w:div w:id="914168887">
                                  <w:marLeft w:val="0"/>
                                  <w:marRight w:val="0"/>
                                  <w:marTop w:val="0"/>
                                  <w:marBottom w:val="0"/>
                                  <w:divBdr>
                                    <w:top w:val="none" w:sz="0" w:space="0" w:color="auto"/>
                                    <w:left w:val="none" w:sz="0" w:space="0" w:color="auto"/>
                                    <w:bottom w:val="none" w:sz="0" w:space="0" w:color="auto"/>
                                    <w:right w:val="none" w:sz="0" w:space="0" w:color="auto"/>
                                  </w:divBdr>
                                  <w:divsChild>
                                    <w:div w:id="401955187">
                                      <w:marLeft w:val="0"/>
                                      <w:marRight w:val="0"/>
                                      <w:marTop w:val="0"/>
                                      <w:marBottom w:val="0"/>
                                      <w:divBdr>
                                        <w:top w:val="none" w:sz="0" w:space="0" w:color="auto"/>
                                        <w:left w:val="none" w:sz="0" w:space="0" w:color="auto"/>
                                        <w:bottom w:val="none" w:sz="0" w:space="0" w:color="auto"/>
                                        <w:right w:val="none" w:sz="0" w:space="0" w:color="auto"/>
                                      </w:divBdr>
                                      <w:divsChild>
                                        <w:div w:id="777716436">
                                          <w:marLeft w:val="0"/>
                                          <w:marRight w:val="0"/>
                                          <w:marTop w:val="0"/>
                                          <w:marBottom w:val="0"/>
                                          <w:divBdr>
                                            <w:top w:val="none" w:sz="0" w:space="0" w:color="auto"/>
                                            <w:left w:val="none" w:sz="0" w:space="0" w:color="auto"/>
                                            <w:bottom w:val="none" w:sz="0" w:space="0" w:color="auto"/>
                                            <w:right w:val="none" w:sz="0" w:space="0" w:color="auto"/>
                                          </w:divBdr>
                                          <w:divsChild>
                                            <w:div w:id="33694737">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442863">
                                                  <w:marLeft w:val="0"/>
                                                  <w:marRight w:val="0"/>
                                                  <w:marTop w:val="0"/>
                                                  <w:marBottom w:val="0"/>
                                                  <w:divBdr>
                                                    <w:top w:val="none" w:sz="0" w:space="0" w:color="auto"/>
                                                    <w:left w:val="none" w:sz="0" w:space="0" w:color="auto"/>
                                                    <w:bottom w:val="none" w:sz="0" w:space="0" w:color="auto"/>
                                                    <w:right w:val="none" w:sz="0" w:space="0" w:color="auto"/>
                                                  </w:divBdr>
                                                  <w:divsChild>
                                                    <w:div w:id="445733941">
                                                      <w:marLeft w:val="0"/>
                                                      <w:marRight w:val="0"/>
                                                      <w:marTop w:val="0"/>
                                                      <w:marBottom w:val="0"/>
                                                      <w:divBdr>
                                                        <w:top w:val="none" w:sz="0" w:space="0" w:color="auto"/>
                                                        <w:left w:val="none" w:sz="0" w:space="0" w:color="auto"/>
                                                        <w:bottom w:val="none" w:sz="0" w:space="0" w:color="auto"/>
                                                        <w:right w:val="none" w:sz="0" w:space="0" w:color="auto"/>
                                                      </w:divBdr>
                                                      <w:divsChild>
                                                        <w:div w:id="1940482616">
                                                          <w:marLeft w:val="0"/>
                                                          <w:marRight w:val="0"/>
                                                          <w:marTop w:val="0"/>
                                                          <w:marBottom w:val="0"/>
                                                          <w:divBdr>
                                                            <w:top w:val="none" w:sz="0" w:space="0" w:color="auto"/>
                                                            <w:left w:val="none" w:sz="0" w:space="0" w:color="auto"/>
                                                            <w:bottom w:val="none" w:sz="0" w:space="0" w:color="auto"/>
                                                            <w:right w:val="none" w:sz="0" w:space="0" w:color="auto"/>
                                                          </w:divBdr>
                                                          <w:divsChild>
                                                            <w:div w:id="370039474">
                                                              <w:marLeft w:val="0"/>
                                                              <w:marRight w:val="0"/>
                                                              <w:marTop w:val="0"/>
                                                              <w:marBottom w:val="0"/>
                                                              <w:divBdr>
                                                                <w:top w:val="none" w:sz="0" w:space="0" w:color="auto"/>
                                                                <w:left w:val="none" w:sz="0" w:space="0" w:color="auto"/>
                                                                <w:bottom w:val="none" w:sz="0" w:space="0" w:color="auto"/>
                                                                <w:right w:val="none" w:sz="0" w:space="0" w:color="auto"/>
                                                              </w:divBdr>
                                                              <w:divsChild>
                                                                <w:div w:id="781147360">
                                                                  <w:marLeft w:val="0"/>
                                                                  <w:marRight w:val="0"/>
                                                                  <w:marTop w:val="0"/>
                                                                  <w:marBottom w:val="0"/>
                                                                  <w:divBdr>
                                                                    <w:top w:val="none" w:sz="0" w:space="0" w:color="auto"/>
                                                                    <w:left w:val="none" w:sz="0" w:space="0" w:color="auto"/>
                                                                    <w:bottom w:val="none" w:sz="0" w:space="0" w:color="auto"/>
                                                                    <w:right w:val="none" w:sz="0" w:space="0" w:color="auto"/>
                                                                  </w:divBdr>
                                                                  <w:divsChild>
                                                                    <w:div w:id="1827085668">
                                                                      <w:marLeft w:val="0"/>
                                                                      <w:marRight w:val="0"/>
                                                                      <w:marTop w:val="0"/>
                                                                      <w:marBottom w:val="0"/>
                                                                      <w:divBdr>
                                                                        <w:top w:val="none" w:sz="0" w:space="0" w:color="auto"/>
                                                                        <w:left w:val="none" w:sz="0" w:space="0" w:color="auto"/>
                                                                        <w:bottom w:val="none" w:sz="0" w:space="0" w:color="auto"/>
                                                                        <w:right w:val="none" w:sz="0" w:space="0" w:color="auto"/>
                                                                      </w:divBdr>
                                                                      <w:divsChild>
                                                                        <w:div w:id="1943493294">
                                                                          <w:marLeft w:val="0"/>
                                                                          <w:marRight w:val="0"/>
                                                                          <w:marTop w:val="0"/>
                                                                          <w:marBottom w:val="0"/>
                                                                          <w:divBdr>
                                                                            <w:top w:val="none" w:sz="0" w:space="0" w:color="auto"/>
                                                                            <w:left w:val="none" w:sz="0" w:space="0" w:color="auto"/>
                                                                            <w:bottom w:val="none" w:sz="0" w:space="0" w:color="auto"/>
                                                                            <w:right w:val="none" w:sz="0" w:space="0" w:color="auto"/>
                                                                          </w:divBdr>
                                                                          <w:divsChild>
                                                                            <w:div w:id="298610048">
                                                                              <w:marLeft w:val="0"/>
                                                                              <w:marRight w:val="0"/>
                                                                              <w:marTop w:val="0"/>
                                                                              <w:marBottom w:val="0"/>
                                                                              <w:divBdr>
                                                                                <w:top w:val="none" w:sz="0" w:space="0" w:color="auto"/>
                                                                                <w:left w:val="none" w:sz="0" w:space="0" w:color="auto"/>
                                                                                <w:bottom w:val="none" w:sz="0" w:space="0" w:color="auto"/>
                                                                                <w:right w:val="none" w:sz="0" w:space="0" w:color="auto"/>
                                                                              </w:divBdr>
                                                                              <w:divsChild>
                                                                                <w:div w:id="549852532">
                                                                                  <w:marLeft w:val="0"/>
                                                                                  <w:marRight w:val="0"/>
                                                                                  <w:marTop w:val="0"/>
                                                                                  <w:marBottom w:val="0"/>
                                                                                  <w:divBdr>
                                                                                    <w:top w:val="none" w:sz="0" w:space="0" w:color="auto"/>
                                                                                    <w:left w:val="none" w:sz="0" w:space="0" w:color="auto"/>
                                                                                    <w:bottom w:val="none" w:sz="0" w:space="0" w:color="auto"/>
                                                                                    <w:right w:val="none" w:sz="0" w:space="0" w:color="auto"/>
                                                                                  </w:divBdr>
                                                                                  <w:divsChild>
                                                                                    <w:div w:id="1781487800">
                                                                                      <w:marLeft w:val="0"/>
                                                                                      <w:marRight w:val="0"/>
                                                                                      <w:marTop w:val="0"/>
                                                                                      <w:marBottom w:val="0"/>
                                                                                      <w:divBdr>
                                                                                        <w:top w:val="none" w:sz="0" w:space="0" w:color="auto"/>
                                                                                        <w:left w:val="none" w:sz="0" w:space="0" w:color="auto"/>
                                                                                        <w:bottom w:val="none" w:sz="0" w:space="0" w:color="auto"/>
                                                                                        <w:right w:val="none" w:sz="0" w:space="0" w:color="auto"/>
                                                                                      </w:divBdr>
                                                                                      <w:divsChild>
                                                                                        <w:div w:id="526717929">
                                                                                          <w:marLeft w:val="0"/>
                                                                                          <w:marRight w:val="120"/>
                                                                                          <w:marTop w:val="0"/>
                                                                                          <w:marBottom w:val="150"/>
                                                                                          <w:divBdr>
                                                                                            <w:top w:val="single" w:sz="2" w:space="0" w:color="EFEFEF"/>
                                                                                            <w:left w:val="single" w:sz="6" w:space="0" w:color="EFEFEF"/>
                                                                                            <w:bottom w:val="single" w:sz="6" w:space="0" w:color="E2E2E2"/>
                                                                                            <w:right w:val="single" w:sz="6" w:space="0" w:color="EFEFEF"/>
                                                                                          </w:divBdr>
                                                                                          <w:divsChild>
                                                                                            <w:div w:id="258635672">
                                                                                              <w:marLeft w:val="0"/>
                                                                                              <w:marRight w:val="0"/>
                                                                                              <w:marTop w:val="0"/>
                                                                                              <w:marBottom w:val="0"/>
                                                                                              <w:divBdr>
                                                                                                <w:top w:val="none" w:sz="0" w:space="0" w:color="auto"/>
                                                                                                <w:left w:val="none" w:sz="0" w:space="0" w:color="auto"/>
                                                                                                <w:bottom w:val="none" w:sz="0" w:space="0" w:color="auto"/>
                                                                                                <w:right w:val="none" w:sz="0" w:space="0" w:color="auto"/>
                                                                                              </w:divBdr>
                                                                                              <w:divsChild>
                                                                                                <w:div w:id="1963030273">
                                                                                                  <w:marLeft w:val="0"/>
                                                                                                  <w:marRight w:val="0"/>
                                                                                                  <w:marTop w:val="0"/>
                                                                                                  <w:marBottom w:val="0"/>
                                                                                                  <w:divBdr>
                                                                                                    <w:top w:val="none" w:sz="0" w:space="0" w:color="auto"/>
                                                                                                    <w:left w:val="none" w:sz="0" w:space="0" w:color="auto"/>
                                                                                                    <w:bottom w:val="none" w:sz="0" w:space="0" w:color="auto"/>
                                                                                                    <w:right w:val="none" w:sz="0" w:space="0" w:color="auto"/>
                                                                                                  </w:divBdr>
                                                                                                  <w:divsChild>
                                                                                                    <w:div w:id="618299280">
                                                                                                      <w:marLeft w:val="0"/>
                                                                                                      <w:marRight w:val="0"/>
                                                                                                      <w:marTop w:val="0"/>
                                                                                                      <w:marBottom w:val="0"/>
                                                                                                      <w:divBdr>
                                                                                                        <w:top w:val="none" w:sz="0" w:space="0" w:color="auto"/>
                                                                                                        <w:left w:val="none" w:sz="0" w:space="0" w:color="auto"/>
                                                                                                        <w:bottom w:val="none" w:sz="0" w:space="0" w:color="auto"/>
                                                                                                        <w:right w:val="none" w:sz="0" w:space="0" w:color="auto"/>
                                                                                                      </w:divBdr>
                                                                                                      <w:divsChild>
                                                                                                        <w:div w:id="480122098">
                                                                                                          <w:marLeft w:val="0"/>
                                                                                                          <w:marRight w:val="0"/>
                                                                                                          <w:marTop w:val="0"/>
                                                                                                          <w:marBottom w:val="0"/>
                                                                                                          <w:divBdr>
                                                                                                            <w:top w:val="none" w:sz="0" w:space="0" w:color="auto"/>
                                                                                                            <w:left w:val="none" w:sz="0" w:space="0" w:color="auto"/>
                                                                                                            <w:bottom w:val="none" w:sz="0" w:space="0" w:color="auto"/>
                                                                                                            <w:right w:val="none" w:sz="0" w:space="0" w:color="auto"/>
                                                                                                          </w:divBdr>
                                                                                                          <w:divsChild>
                                                                                                            <w:div w:id="372584305">
                                                                                                              <w:marLeft w:val="0"/>
                                                                                                              <w:marRight w:val="0"/>
                                                                                                              <w:marTop w:val="0"/>
                                                                                                              <w:marBottom w:val="0"/>
                                                                                                              <w:divBdr>
                                                                                                                <w:top w:val="single" w:sz="2" w:space="4" w:color="D8D8D8"/>
                                                                                                                <w:left w:val="single" w:sz="2" w:space="0" w:color="D8D8D8"/>
                                                                                                                <w:bottom w:val="single" w:sz="2" w:space="4" w:color="D8D8D8"/>
                                                                                                                <w:right w:val="single" w:sz="2" w:space="0" w:color="D8D8D8"/>
                                                                                                              </w:divBdr>
                                                                                                              <w:divsChild>
                                                                                                                <w:div w:id="2066250704">
                                                                                                                  <w:marLeft w:val="225"/>
                                                                                                                  <w:marRight w:val="225"/>
                                                                                                                  <w:marTop w:val="75"/>
                                                                                                                  <w:marBottom w:val="75"/>
                                                                                                                  <w:divBdr>
                                                                                                                    <w:top w:val="none" w:sz="0" w:space="0" w:color="auto"/>
                                                                                                                    <w:left w:val="none" w:sz="0" w:space="0" w:color="auto"/>
                                                                                                                    <w:bottom w:val="none" w:sz="0" w:space="0" w:color="auto"/>
                                                                                                                    <w:right w:val="none" w:sz="0" w:space="0" w:color="auto"/>
                                                                                                                  </w:divBdr>
                                                                                                                  <w:divsChild>
                                                                                                                    <w:div w:id="705759512">
                                                                                                                      <w:marLeft w:val="0"/>
                                                                                                                      <w:marRight w:val="0"/>
                                                                                                                      <w:marTop w:val="0"/>
                                                                                                                      <w:marBottom w:val="0"/>
                                                                                                                      <w:divBdr>
                                                                                                                        <w:top w:val="single" w:sz="6" w:space="0" w:color="auto"/>
                                                                                                                        <w:left w:val="single" w:sz="6" w:space="0" w:color="auto"/>
                                                                                                                        <w:bottom w:val="single" w:sz="6" w:space="0" w:color="auto"/>
                                                                                                                        <w:right w:val="single" w:sz="6" w:space="0" w:color="auto"/>
                                                                                                                      </w:divBdr>
                                                                                                                      <w:divsChild>
                                                                                                                        <w:div w:id="1344942331">
                                                                                                                          <w:marLeft w:val="0"/>
                                                                                                                          <w:marRight w:val="0"/>
                                                                                                                          <w:marTop w:val="0"/>
                                                                                                                          <w:marBottom w:val="0"/>
                                                                                                                          <w:divBdr>
                                                                                                                            <w:top w:val="none" w:sz="0" w:space="0" w:color="auto"/>
                                                                                                                            <w:left w:val="none" w:sz="0" w:space="0" w:color="auto"/>
                                                                                                                            <w:bottom w:val="none" w:sz="0" w:space="0" w:color="auto"/>
                                                                                                                            <w:right w:val="none" w:sz="0" w:space="0" w:color="auto"/>
                                                                                                                          </w:divBdr>
                                                                                                                          <w:divsChild>
                                                                                                                            <w:div w:id="585383604">
                                                                                                                              <w:marLeft w:val="0"/>
                                                                                                                              <w:marRight w:val="0"/>
                                                                                                                              <w:marTop w:val="0"/>
                                                                                                                              <w:marBottom w:val="0"/>
                                                                                                                              <w:divBdr>
                                                                                                                                <w:top w:val="none" w:sz="0" w:space="0" w:color="auto"/>
                                                                                                                                <w:left w:val="none" w:sz="0" w:space="0" w:color="auto"/>
                                                                                                                                <w:bottom w:val="none" w:sz="0" w:space="0" w:color="auto"/>
                                                                                                                                <w:right w:val="none" w:sz="0" w:space="0" w:color="auto"/>
                                                                                                                              </w:divBdr>
                                                                                                                            </w:div>
                                                                                                                            <w:div w:id="309553951">
                                                                                                                              <w:marLeft w:val="0"/>
                                                                                                                              <w:marRight w:val="0"/>
                                                                                                                              <w:marTop w:val="0"/>
                                                                                                                              <w:marBottom w:val="0"/>
                                                                                                                              <w:divBdr>
                                                                                                                                <w:top w:val="none" w:sz="0" w:space="0" w:color="auto"/>
                                                                                                                                <w:left w:val="none" w:sz="0" w:space="0" w:color="auto"/>
                                                                                                                                <w:bottom w:val="none" w:sz="0" w:space="0" w:color="auto"/>
                                                                                                                                <w:right w:val="none" w:sz="0" w:space="0" w:color="auto"/>
                                                                                                                              </w:divBdr>
                                                                                                                            </w:div>
                                                                                                                            <w:div w:id="1031226564">
                                                                                                                              <w:marLeft w:val="0"/>
                                                                                                                              <w:marRight w:val="0"/>
                                                                                                                              <w:marTop w:val="0"/>
                                                                                                                              <w:marBottom w:val="0"/>
                                                                                                                              <w:divBdr>
                                                                                                                                <w:top w:val="none" w:sz="0" w:space="0" w:color="auto"/>
                                                                                                                                <w:left w:val="none" w:sz="0" w:space="0" w:color="auto"/>
                                                                                                                                <w:bottom w:val="none" w:sz="0" w:space="0" w:color="auto"/>
                                                                                                                                <w:right w:val="none" w:sz="0" w:space="0" w:color="auto"/>
                                                                                                                              </w:divBdr>
                                                                                                                            </w:div>
                                                                                                                            <w:div w:id="582225702">
                                                                                                                              <w:marLeft w:val="0"/>
                                                                                                                              <w:marRight w:val="0"/>
                                                                                                                              <w:marTop w:val="0"/>
                                                                                                                              <w:marBottom w:val="0"/>
                                                                                                                              <w:divBdr>
                                                                                                                                <w:top w:val="none" w:sz="0" w:space="0" w:color="auto"/>
                                                                                                                                <w:left w:val="none" w:sz="0" w:space="0" w:color="auto"/>
                                                                                                                                <w:bottom w:val="none" w:sz="0" w:space="0" w:color="auto"/>
                                                                                                                                <w:right w:val="none" w:sz="0" w:space="0" w:color="auto"/>
                                                                                                                              </w:divBdr>
                                                                                                                            </w:div>
                                                                                                                            <w:div w:id="1093475961">
                                                                                                                              <w:marLeft w:val="0"/>
                                                                                                                              <w:marRight w:val="0"/>
                                                                                                                              <w:marTop w:val="0"/>
                                                                                                                              <w:marBottom w:val="0"/>
                                                                                                                              <w:divBdr>
                                                                                                                                <w:top w:val="none" w:sz="0" w:space="0" w:color="auto"/>
                                                                                                                                <w:left w:val="none" w:sz="0" w:space="0" w:color="auto"/>
                                                                                                                                <w:bottom w:val="none" w:sz="0" w:space="0" w:color="auto"/>
                                                                                                                                <w:right w:val="none" w:sz="0" w:space="0" w:color="auto"/>
                                                                                                                              </w:divBdr>
                                                                                                                            </w:div>
                                                                                                                            <w:div w:id="135881283">
                                                                                                                              <w:marLeft w:val="0"/>
                                                                                                                              <w:marRight w:val="0"/>
                                                                                                                              <w:marTop w:val="0"/>
                                                                                                                              <w:marBottom w:val="0"/>
                                                                                                                              <w:divBdr>
                                                                                                                                <w:top w:val="none" w:sz="0" w:space="0" w:color="auto"/>
                                                                                                                                <w:left w:val="none" w:sz="0" w:space="0" w:color="auto"/>
                                                                                                                                <w:bottom w:val="none" w:sz="0" w:space="0" w:color="auto"/>
                                                                                                                                <w:right w:val="none" w:sz="0" w:space="0" w:color="auto"/>
                                                                                                                              </w:divBdr>
                                                                                                                            </w:div>
                                                                                                                            <w:div w:id="1175532041">
                                                                                                                              <w:marLeft w:val="0"/>
                                                                                                                              <w:marRight w:val="0"/>
                                                                                                                              <w:marTop w:val="0"/>
                                                                                                                              <w:marBottom w:val="0"/>
                                                                                                                              <w:divBdr>
                                                                                                                                <w:top w:val="none" w:sz="0" w:space="0" w:color="auto"/>
                                                                                                                                <w:left w:val="none" w:sz="0" w:space="0" w:color="auto"/>
                                                                                                                                <w:bottom w:val="none" w:sz="0" w:space="0" w:color="auto"/>
                                                                                                                                <w:right w:val="none" w:sz="0" w:space="0" w:color="auto"/>
                                                                                                                              </w:divBdr>
                                                                                                                            </w:div>
                                                                                                                            <w:div w:id="4866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700149">
      <w:bodyDiv w:val="1"/>
      <w:marLeft w:val="0"/>
      <w:marRight w:val="0"/>
      <w:marTop w:val="0"/>
      <w:marBottom w:val="0"/>
      <w:divBdr>
        <w:top w:val="none" w:sz="0" w:space="0" w:color="auto"/>
        <w:left w:val="none" w:sz="0" w:space="0" w:color="auto"/>
        <w:bottom w:val="none" w:sz="0" w:space="0" w:color="auto"/>
        <w:right w:val="none" w:sz="0" w:space="0" w:color="auto"/>
      </w:divBdr>
      <w:divsChild>
        <w:div w:id="780344136">
          <w:marLeft w:val="720"/>
          <w:marRight w:val="0"/>
          <w:marTop w:val="0"/>
          <w:marBottom w:val="120"/>
          <w:divBdr>
            <w:top w:val="none" w:sz="0" w:space="0" w:color="auto"/>
            <w:left w:val="none" w:sz="0" w:space="0" w:color="auto"/>
            <w:bottom w:val="none" w:sz="0" w:space="0" w:color="auto"/>
            <w:right w:val="none" w:sz="0" w:space="0" w:color="auto"/>
          </w:divBdr>
        </w:div>
        <w:div w:id="1647929625">
          <w:marLeft w:val="720"/>
          <w:marRight w:val="0"/>
          <w:marTop w:val="0"/>
          <w:marBottom w:val="120"/>
          <w:divBdr>
            <w:top w:val="none" w:sz="0" w:space="0" w:color="auto"/>
            <w:left w:val="none" w:sz="0" w:space="0" w:color="auto"/>
            <w:bottom w:val="none" w:sz="0" w:space="0" w:color="auto"/>
            <w:right w:val="none" w:sz="0" w:space="0" w:color="auto"/>
          </w:divBdr>
        </w:div>
        <w:div w:id="292715858">
          <w:marLeft w:val="720"/>
          <w:marRight w:val="0"/>
          <w:marTop w:val="0"/>
          <w:marBottom w:val="120"/>
          <w:divBdr>
            <w:top w:val="none" w:sz="0" w:space="0" w:color="auto"/>
            <w:left w:val="none" w:sz="0" w:space="0" w:color="auto"/>
            <w:bottom w:val="none" w:sz="0" w:space="0" w:color="auto"/>
            <w:right w:val="none" w:sz="0" w:space="0" w:color="auto"/>
          </w:divBdr>
        </w:div>
      </w:divsChild>
    </w:div>
    <w:div w:id="1752116232">
      <w:bodyDiv w:val="1"/>
      <w:marLeft w:val="0"/>
      <w:marRight w:val="0"/>
      <w:marTop w:val="0"/>
      <w:marBottom w:val="0"/>
      <w:divBdr>
        <w:top w:val="none" w:sz="0" w:space="0" w:color="auto"/>
        <w:left w:val="none" w:sz="0" w:space="0" w:color="auto"/>
        <w:bottom w:val="none" w:sz="0" w:space="0" w:color="auto"/>
        <w:right w:val="none" w:sz="0" w:space="0" w:color="auto"/>
      </w:divBdr>
    </w:div>
    <w:div w:id="1878812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4142E-2306-4390-B0B1-AEEE77DF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1497</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FISHERIES CONSULTANT</Company>
  <LinksUpToDate>false</LinksUpToDate>
  <CharactersWithSpaces>10011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GREGORY</dc:creator>
  <cp:lastModifiedBy>Derek Staples</cp:lastModifiedBy>
  <cp:revision>6</cp:revision>
  <dcterms:created xsi:type="dcterms:W3CDTF">2016-11-22T05:00:00Z</dcterms:created>
  <dcterms:modified xsi:type="dcterms:W3CDTF">2016-11-24T06:37:00Z</dcterms:modified>
</cp:coreProperties>
</file>